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86571" w14:textId="0F348529" w:rsidR="0035327A" w:rsidRPr="001108F1" w:rsidRDefault="0035327A" w:rsidP="001108F1">
      <w:pPr>
        <w:jc w:val="both"/>
        <w:rPr>
          <w:rFonts w:ascii="Hadassah Friedlaender" w:hAnsi="Hadassah Friedlaender" w:cs="Hadassah Friedlaender"/>
          <w:b/>
          <w:bCs/>
          <w:sz w:val="20"/>
          <w:szCs w:val="20"/>
          <w:rtl/>
        </w:rPr>
      </w:pPr>
      <w:r w:rsidRPr="001108F1">
        <w:rPr>
          <w:rFonts w:ascii="Hadassah Friedlaender" w:hAnsi="Hadassah Friedlaender" w:cs="Hadassah Friedlaender"/>
          <w:b/>
          <w:bCs/>
          <w:sz w:val="20"/>
          <w:szCs w:val="20"/>
          <w:rtl/>
        </w:rPr>
        <w:t>ברא</w:t>
      </w:r>
      <w:r w:rsidRPr="001108F1">
        <w:rPr>
          <w:rFonts w:ascii="Hadassah Friedlaender" w:hAnsi="Hadassah Friedlaender" w:cs="Hadassah Friedlaender"/>
          <w:b/>
          <w:bCs/>
          <w:sz w:val="20"/>
          <w:szCs w:val="20"/>
          <w:rtl/>
        </w:rPr>
        <w:t>שית</w:t>
      </w:r>
    </w:p>
    <w:p w14:paraId="6CE522C6" w14:textId="43A38756" w:rsidR="001108F1" w:rsidRPr="001108F1" w:rsidRDefault="001108F1" w:rsidP="001108F1">
      <w:pPr>
        <w:jc w:val="both"/>
        <w:rPr>
          <w:rFonts w:ascii="Hadassah Friedlaender" w:hAnsi="Hadassah Friedlaender" w:cs="Hadassah Friedlaender"/>
          <w:b/>
          <w:bCs/>
          <w:sz w:val="20"/>
          <w:szCs w:val="20"/>
          <w:rtl/>
        </w:rPr>
      </w:pPr>
      <w:r w:rsidRPr="001108F1">
        <w:rPr>
          <w:rFonts w:ascii="Hadassah Friedlaender" w:hAnsi="Hadassah Friedlaender" w:cs="Hadassah Friedlaender" w:hint="cs"/>
          <w:b/>
          <w:bCs/>
          <w:sz w:val="20"/>
          <w:szCs w:val="20"/>
          <w:rtl/>
        </w:rPr>
        <w:t xml:space="preserve">גדר וסייג </w:t>
      </w:r>
      <w:r w:rsidR="00490AC9">
        <w:rPr>
          <w:rFonts w:ascii="Hadassah Friedlaender" w:hAnsi="Hadassah Friedlaender" w:cs="Hadassah Friedlaender" w:hint="cs"/>
          <w:b/>
          <w:bCs/>
          <w:sz w:val="20"/>
          <w:szCs w:val="20"/>
          <w:rtl/>
        </w:rPr>
        <w:t xml:space="preserve">השמירה </w:t>
      </w:r>
      <w:r w:rsidRPr="001108F1">
        <w:rPr>
          <w:rFonts w:ascii="Hadassah Friedlaender" w:hAnsi="Hadassah Friedlaender" w:cs="Hadassah Friedlaender" w:hint="cs"/>
          <w:b/>
          <w:bCs/>
          <w:sz w:val="20"/>
          <w:szCs w:val="20"/>
          <w:rtl/>
        </w:rPr>
        <w:t>לקיום מצוות התורה</w:t>
      </w:r>
    </w:p>
    <w:p w14:paraId="6F92658C" w14:textId="1AB4A702"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 xml:space="preserve">וַיֹּאמֶר הַנָּחָשׁ אֶל </w:t>
      </w:r>
      <w:proofErr w:type="spellStart"/>
      <w:r w:rsidRPr="001108F1">
        <w:rPr>
          <w:rFonts w:ascii="Hadassah Friedlaender" w:hAnsi="Hadassah Friedlaender" w:cs="Hadassah Friedlaender"/>
          <w:sz w:val="20"/>
          <w:szCs w:val="20"/>
          <w:rtl/>
        </w:rPr>
        <w:t>הָאִשָּׁה</w:t>
      </w:r>
      <w:proofErr w:type="spellEnd"/>
      <w:r w:rsidRPr="001108F1">
        <w:rPr>
          <w:rFonts w:ascii="Hadassah Friedlaender" w:hAnsi="Hadassah Friedlaender" w:cs="Hadassah Friedlaender"/>
          <w:sz w:val="20"/>
          <w:szCs w:val="20"/>
          <w:rtl/>
        </w:rPr>
        <w:t xml:space="preserve"> לֹא מוֹת </w:t>
      </w:r>
      <w:proofErr w:type="spellStart"/>
      <w:r w:rsidRPr="001108F1">
        <w:rPr>
          <w:rFonts w:ascii="Hadassah Friedlaender" w:hAnsi="Hadassah Friedlaender" w:cs="Hadassah Friedlaender"/>
          <w:sz w:val="20"/>
          <w:szCs w:val="20"/>
          <w:rtl/>
        </w:rPr>
        <w:t>תְּמֻתוּן</w:t>
      </w:r>
      <w:proofErr w:type="spellEnd"/>
      <w:r w:rsidRPr="001108F1">
        <w:rPr>
          <w:rFonts w:ascii="Hadassah Friedlaender" w:hAnsi="Hadassah Friedlaender" w:cs="Hadassah Friedlaender"/>
          <w:sz w:val="20"/>
          <w:szCs w:val="20"/>
          <w:rtl/>
        </w:rPr>
        <w:t>....</w:t>
      </w:r>
    </w:p>
    <w:p w14:paraId="25A03F0C" w14:textId="1BC58B65"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פירש רש״י: 'דחפה עד שנגעה בו, אמר לה כשם שאין מיתה בנגיעה כך אין מיתה</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באכילה׳.</w:t>
      </w:r>
    </w:p>
    <w:p w14:paraId="05B29CAE" w14:textId="71EC35EF"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 xml:space="preserve">איתא בירושלמי (פאה פ״א ה״א): אמרו לנחש: 'מפני מה אתה מצוי בין </w:t>
      </w:r>
      <w:proofErr w:type="spellStart"/>
      <w:r w:rsidRPr="001108F1">
        <w:rPr>
          <w:rFonts w:ascii="Hadassah Friedlaender" w:hAnsi="Hadassah Friedlaender" w:cs="Hadassah Friedlaender"/>
          <w:sz w:val="20"/>
          <w:szCs w:val="20"/>
          <w:rtl/>
        </w:rPr>
        <w:t>הגדירות</w:t>
      </w:r>
      <w:proofErr w:type="spellEnd"/>
      <w:r w:rsidRPr="001108F1">
        <w:rPr>
          <w:rFonts w:ascii="Hadassah Friedlaender" w:hAnsi="Hadassah Friedlaender" w:cs="Hadassah Friedlaender"/>
          <w:sz w:val="20"/>
          <w:szCs w:val="20"/>
          <w:rtl/>
        </w:rPr>
        <w:t>'? השיב</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הנחש: 'אני פרצתי גדרו של עולם'.</w:t>
      </w:r>
    </w:p>
    <w:p w14:paraId="72A52BA5" w14:textId="77777777"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 xml:space="preserve">מרן ראש הישיבה </w:t>
      </w:r>
      <w:proofErr w:type="spellStart"/>
      <w:r w:rsidRPr="001108F1">
        <w:rPr>
          <w:rFonts w:ascii="Hadassah Friedlaender" w:hAnsi="Hadassah Friedlaender" w:cs="Hadassah Friedlaender"/>
          <w:sz w:val="20"/>
          <w:szCs w:val="20"/>
          <w:rtl/>
        </w:rPr>
        <w:t>הגר״ע</w:t>
      </w:r>
      <w:proofErr w:type="spellEnd"/>
      <w:r w:rsidRPr="001108F1">
        <w:rPr>
          <w:rFonts w:ascii="Hadassah Friedlaender" w:hAnsi="Hadassah Friedlaender" w:cs="Hadassah Friedlaender"/>
          <w:sz w:val="20"/>
          <w:szCs w:val="20"/>
          <w:rtl/>
        </w:rPr>
        <w:t xml:space="preserve"> עטיה זצוק״ל, ביאר באר היטב את דברי הירושלמי, כדלהלן.</w:t>
      </w:r>
    </w:p>
    <w:p w14:paraId="436BFABF" w14:textId="57896BA5"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הנחש הקדמוני, הוא יצר הרע המסית את האדם להחטיאו להורידו לשאול. אלא</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שהיצר ערמומי הוא, ויודע כי אם יבא להסית אדם לעבור עבירה, ידחהו מעל פניו</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ולא ישמע לו. לפיכך, בערמתו הוא מתחכם להסיתו רק שיבטל את </w:t>
      </w:r>
      <w:proofErr w:type="spellStart"/>
      <w:r w:rsidRPr="001108F1">
        <w:rPr>
          <w:rFonts w:ascii="Hadassah Friedlaender" w:hAnsi="Hadassah Friedlaender" w:cs="Hadassah Friedlaender"/>
          <w:sz w:val="20"/>
          <w:szCs w:val="20"/>
          <w:rtl/>
        </w:rPr>
        <w:t>הגדרים</w:t>
      </w:r>
      <w:proofErr w:type="spellEnd"/>
      <w:r w:rsidRPr="001108F1">
        <w:rPr>
          <w:rFonts w:ascii="Hadassah Friedlaender" w:hAnsi="Hadassah Friedlaender" w:cs="Hadassah Friedlaender"/>
          <w:sz w:val="20"/>
          <w:szCs w:val="20"/>
          <w:rtl/>
        </w:rPr>
        <w:t xml:space="preserve"> והסייגים</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שקבע לעצמו שלא יבא לידי עבירה, ואחר שסרו </w:t>
      </w:r>
      <w:proofErr w:type="spellStart"/>
      <w:r w:rsidRPr="001108F1">
        <w:rPr>
          <w:rFonts w:ascii="Hadassah Friedlaender" w:hAnsi="Hadassah Friedlaender" w:cs="Hadassah Friedlaender"/>
          <w:sz w:val="20"/>
          <w:szCs w:val="20"/>
          <w:rtl/>
        </w:rPr>
        <w:t>הגדרים</w:t>
      </w:r>
      <w:proofErr w:type="spellEnd"/>
      <w:r w:rsidRPr="001108F1">
        <w:rPr>
          <w:rFonts w:ascii="Hadassah Friedlaender" w:hAnsi="Hadassah Friedlaender" w:cs="Hadassah Friedlaender"/>
          <w:sz w:val="20"/>
          <w:szCs w:val="20"/>
          <w:rtl/>
        </w:rPr>
        <w:t xml:space="preserve"> והסייגים ממילא יבוא לידי</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עבירה </w:t>
      </w:r>
      <w:proofErr w:type="spellStart"/>
      <w:r w:rsidRPr="001108F1">
        <w:rPr>
          <w:rFonts w:ascii="Hadassah Friedlaender" w:hAnsi="Hadassah Friedlaender" w:cs="Hadassah Friedlaender"/>
          <w:sz w:val="20"/>
          <w:szCs w:val="20"/>
          <w:rtl/>
        </w:rPr>
        <w:t>רח״ל</w:t>
      </w:r>
      <w:proofErr w:type="spellEnd"/>
      <w:r w:rsidRPr="001108F1">
        <w:rPr>
          <w:rFonts w:ascii="Hadassah Friedlaender" w:hAnsi="Hadassah Friedlaender" w:cs="Hadassah Friedlaender"/>
          <w:sz w:val="20"/>
          <w:szCs w:val="20"/>
          <w:rtl/>
        </w:rPr>
        <w:t>.</w:t>
      </w:r>
    </w:p>
    <w:p w14:paraId="0B416DA4" w14:textId="77777777" w:rsidR="0035327A"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 xml:space="preserve">כבר בימות ראשית עולם, נהג כן הנחש הקדמוני, שידע כי אם יסית את </w:t>
      </w:r>
      <w:proofErr w:type="spellStart"/>
      <w:r w:rsidRPr="001108F1">
        <w:rPr>
          <w:rFonts w:ascii="Hadassah Friedlaender" w:hAnsi="Hadassah Friedlaender" w:cs="Hadassah Friedlaender"/>
          <w:sz w:val="20"/>
          <w:szCs w:val="20"/>
          <w:rtl/>
        </w:rPr>
        <w:t>האשה</w:t>
      </w:r>
      <w:proofErr w:type="spellEnd"/>
      <w:r w:rsidRPr="001108F1">
        <w:rPr>
          <w:rFonts w:ascii="Hadassah Friedlaender" w:hAnsi="Hadassah Friedlaender" w:cs="Hadassah Friedlaender"/>
          <w:sz w:val="20"/>
          <w:szCs w:val="20"/>
          <w:rtl/>
        </w:rPr>
        <w:t xml:space="preserve"> לעבור</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על מצות השי״ת שלא לאכול מפרי עץ הדעת, לא תשמע לו, לפיכך הסיתה תחילה</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לעבור על הסייג </w:t>
      </w:r>
      <w:r w:rsidRPr="001108F1">
        <w:rPr>
          <w:rFonts w:ascii="Hadassah Friedlaender" w:hAnsi="Hadassah Friedlaender" w:cs="Hadassah Friedlaender"/>
          <w:sz w:val="20"/>
          <w:szCs w:val="20"/>
          <w:rtl/>
        </w:rPr>
        <w:t>שהוסיפה על הציווי כפי ש</w:t>
      </w:r>
      <w:r w:rsidRPr="001108F1">
        <w:rPr>
          <w:rFonts w:ascii="Hadassah Friedlaender" w:hAnsi="Hadassah Friedlaender" w:cs="Hadassah Friedlaender"/>
          <w:sz w:val="20"/>
          <w:szCs w:val="20"/>
          <w:rtl/>
        </w:rPr>
        <w:t xml:space="preserve">ביאר רש"י </w:t>
      </w:r>
      <w:r w:rsidRPr="001108F1">
        <w:rPr>
          <w:rFonts w:ascii="Hadassah Friedlaender" w:hAnsi="Hadassah Friedlaender" w:cs="Hadassah Friedlaender"/>
          <w:sz w:val="20"/>
          <w:szCs w:val="20"/>
          <w:rtl/>
        </w:rPr>
        <w:t xml:space="preserve">על הפסוק </w:t>
      </w:r>
      <w:r w:rsidRPr="001108F1">
        <w:rPr>
          <w:rFonts w:ascii="Hadassah Friedlaender" w:hAnsi="Hadassah Friedlaender" w:cs="Hadassah Friedlaender"/>
          <w:sz w:val="20"/>
          <w:szCs w:val="20"/>
          <w:rtl/>
        </w:rPr>
        <w:t xml:space="preserve">ולא תגעו בו - הוסיפה על </w:t>
      </w:r>
      <w:proofErr w:type="spellStart"/>
      <w:r w:rsidRPr="001108F1">
        <w:rPr>
          <w:rFonts w:ascii="Hadassah Friedlaender" w:hAnsi="Hadassah Friedlaender" w:cs="Hadassah Friedlaender"/>
          <w:sz w:val="20"/>
          <w:szCs w:val="20"/>
          <w:rtl/>
        </w:rPr>
        <w:t>הצווי</w:t>
      </w:r>
      <w:proofErr w:type="spellEnd"/>
      <w:r w:rsidRPr="001108F1">
        <w:rPr>
          <w:rFonts w:ascii="Hadassah Friedlaender" w:hAnsi="Hadassah Friedlaender" w:cs="Hadassah Friedlaender"/>
          <w:sz w:val="20"/>
          <w:szCs w:val="20"/>
          <w:rtl/>
        </w:rPr>
        <w:t>, לפיכך באה לידי גרעון, הוא שנאמר (משלי ל ו) אל תוסף על דבריו</w:t>
      </w:r>
      <w:r w:rsidRPr="001108F1">
        <w:rPr>
          <w:rFonts w:ascii="Hadassah Friedlaender" w:hAnsi="Hadassah Friedlaender" w:cs="Hadassah Friedlaender"/>
          <w:sz w:val="20"/>
          <w:szCs w:val="20"/>
          <w:rtl/>
        </w:rPr>
        <w:t xml:space="preserve"> - </w:t>
      </w:r>
      <w:r w:rsidRPr="001108F1">
        <w:rPr>
          <w:rFonts w:ascii="Hadassah Friedlaender" w:hAnsi="Hadassah Friedlaender" w:cs="Hadassah Friedlaender"/>
          <w:sz w:val="20"/>
          <w:szCs w:val="20"/>
          <w:rtl/>
        </w:rPr>
        <w:t>שגדרה לעצמה שלא לגעת בעץ, וכאשר הצליח במזימתו זו להסיר</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את ה'גדר' בפני העבירה, הוסיף להכשילה בעבירה עצמה, לאכול מפרי עץ הדעת.</w:t>
      </w:r>
    </w:p>
    <w:p w14:paraId="0A63D1FC" w14:textId="77777777" w:rsidR="001108F1"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וכל לב יודע מרת נפשו, שכך היא דרכו של היצר. כגון, אדם אשר קובע שעה ללימוד</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התורה, אם יבא עליו היצר בפתע פתאום להסיתו לבטל את השיעור הקבוע, לא</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ישמע לו. לפיכך היצר בערמתו בא תחילה לפגוע </w:t>
      </w:r>
      <w:proofErr w:type="spellStart"/>
      <w:r w:rsidRPr="001108F1">
        <w:rPr>
          <w:rFonts w:ascii="Hadassah Friedlaender" w:hAnsi="Hadassah Friedlaender" w:cs="Hadassah Friedlaender"/>
          <w:sz w:val="20"/>
          <w:szCs w:val="20"/>
          <w:rtl/>
        </w:rPr>
        <w:t>בגדרים</w:t>
      </w:r>
      <w:proofErr w:type="spellEnd"/>
      <w:r w:rsidRPr="001108F1">
        <w:rPr>
          <w:rFonts w:ascii="Hadassah Friedlaender" w:hAnsi="Hadassah Friedlaender" w:cs="Hadassah Friedlaender"/>
          <w:sz w:val="20"/>
          <w:szCs w:val="20"/>
          <w:rtl/>
        </w:rPr>
        <w:t xml:space="preserve"> ובסייגים שקובע האדם</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לעצמו. </w:t>
      </w:r>
    </w:p>
    <w:p w14:paraId="3655BBEA" w14:textId="35A9DC04" w:rsidR="001108F1" w:rsidRPr="001108F1" w:rsidRDefault="0035327A"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כגון, אם דרכו להקדים לבוא לבית הכנסת דקות מספר קודם השיעור, יבוא</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היצר ויסיתהו לאמור, וכי אינך חס על זמנך הלא בדקות אלו יכול אתה להספיק לערוך</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'סידורים' שונים, ומדוע לך להקדים, הלא די לך כי בא תבוא בשעת התחלת השיעור</w:t>
      </w:r>
      <w:r w:rsidR="001108F1"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ודייך. </w:t>
      </w:r>
      <w:proofErr w:type="spellStart"/>
      <w:r w:rsidRPr="001108F1">
        <w:rPr>
          <w:rFonts w:ascii="Hadassah Friedlaender" w:hAnsi="Hadassah Friedlaender" w:cs="Hadassah Friedlaender"/>
          <w:sz w:val="20"/>
          <w:szCs w:val="20"/>
          <w:rtl/>
        </w:rPr>
        <w:t>ובכגון</w:t>
      </w:r>
      <w:proofErr w:type="spellEnd"/>
      <w:r w:rsidRPr="001108F1">
        <w:rPr>
          <w:rFonts w:ascii="Hadassah Friedlaender" w:hAnsi="Hadassah Friedlaender" w:cs="Hadassah Friedlaender"/>
          <w:sz w:val="20"/>
          <w:szCs w:val="20"/>
          <w:rtl/>
        </w:rPr>
        <w:t xml:space="preserve"> דא, דרכו של אדם שהוא נופל ברשת היצר, באשר הוא 'משכנע' את</w:t>
      </w:r>
      <w:r w:rsidR="001108F1" w:rsidRPr="001108F1">
        <w:rPr>
          <w:rFonts w:ascii="Hadassah Friedlaender" w:hAnsi="Hadassah Friedlaender" w:cs="Hadassah Friedlaender"/>
          <w:sz w:val="20"/>
          <w:szCs w:val="20"/>
          <w:rtl/>
        </w:rPr>
        <w:t xml:space="preserve"> </w:t>
      </w:r>
      <w:r w:rsidR="001108F1" w:rsidRPr="001108F1">
        <w:rPr>
          <w:rFonts w:ascii="Hadassah Friedlaender" w:hAnsi="Hadassah Friedlaender" w:cs="Hadassah Friedlaender"/>
          <w:sz w:val="20"/>
          <w:szCs w:val="20"/>
          <w:rtl/>
        </w:rPr>
        <w:t>עצמו כי אין בכך כל פסול, שהרי בלאו הכי יבוא בתחילת השיעור. והיה כאשר יחל</w:t>
      </w:r>
      <w:r w:rsidR="001108F1" w:rsidRPr="001108F1">
        <w:rPr>
          <w:rFonts w:ascii="Hadassah Friedlaender" w:hAnsi="Hadassah Friedlaender" w:cs="Hadassah Friedlaender"/>
          <w:sz w:val="20"/>
          <w:szCs w:val="20"/>
          <w:rtl/>
        </w:rPr>
        <w:t xml:space="preserve"> </w:t>
      </w:r>
      <w:r w:rsidR="001108F1" w:rsidRPr="001108F1">
        <w:rPr>
          <w:rFonts w:ascii="Hadassah Friedlaender" w:hAnsi="Hadassah Friedlaender" w:cs="Hadassah Friedlaender"/>
          <w:sz w:val="20"/>
          <w:szCs w:val="20"/>
          <w:rtl/>
        </w:rPr>
        <w:t xml:space="preserve">האדם ליפול ברשת היצר, הרי קמעא </w:t>
      </w:r>
      <w:proofErr w:type="spellStart"/>
      <w:r w:rsidR="001108F1" w:rsidRPr="001108F1">
        <w:rPr>
          <w:rFonts w:ascii="Hadassah Friedlaender" w:hAnsi="Hadassah Friedlaender" w:cs="Hadassah Friedlaender"/>
          <w:sz w:val="20"/>
          <w:szCs w:val="20"/>
          <w:rtl/>
        </w:rPr>
        <w:t>קמעא</w:t>
      </w:r>
      <w:proofErr w:type="spellEnd"/>
      <w:r w:rsidR="001108F1" w:rsidRPr="001108F1">
        <w:rPr>
          <w:rFonts w:ascii="Hadassah Friedlaender" w:hAnsi="Hadassah Friedlaender" w:cs="Hadassah Friedlaender"/>
          <w:sz w:val="20"/>
          <w:szCs w:val="20"/>
          <w:rtl/>
        </w:rPr>
        <w:t xml:space="preserve"> יוסיף להסיתו לאחר עוד ועוד דקות</w:t>
      </w:r>
      <w:r w:rsidR="001108F1" w:rsidRPr="001108F1">
        <w:rPr>
          <w:rFonts w:ascii="Hadassah Friedlaender" w:hAnsi="Hadassah Friedlaender" w:cs="Hadassah Friedlaender"/>
          <w:sz w:val="20"/>
          <w:szCs w:val="20"/>
          <w:rtl/>
        </w:rPr>
        <w:t xml:space="preserve"> </w:t>
      </w:r>
      <w:r w:rsidR="001108F1" w:rsidRPr="001108F1">
        <w:rPr>
          <w:rFonts w:ascii="Hadassah Friedlaender" w:hAnsi="Hadassah Friedlaender" w:cs="Hadassah Friedlaender"/>
          <w:sz w:val="20"/>
          <w:szCs w:val="20"/>
          <w:rtl/>
        </w:rPr>
        <w:t>ספורות, עד שיעלה זממו לבטל כליל את השעה שקבע ללימוד התורה.</w:t>
      </w:r>
    </w:p>
    <w:p w14:paraId="145D887F" w14:textId="4F23B879" w:rsidR="001108F1" w:rsidRPr="001108F1" w:rsidRDefault="001108F1"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וכן בשאר מצוות ואיסורי התורה, כגון דיני שבת החמורים, אשר רגיל האדם להחמיר</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לעצמו כדי שלא יבוא לידי עבירה. ומאחר שיודע היצר שאי אפשר לו להסית את</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האדם לחלל שבת, לפיכך הוא פורס רשתו להסית את האדם </w:t>
      </w:r>
      <w:proofErr w:type="spellStart"/>
      <w:r w:rsidRPr="001108F1">
        <w:rPr>
          <w:rFonts w:ascii="Hadassah Friedlaender" w:hAnsi="Hadassah Friedlaender" w:cs="Hadassah Friedlaender"/>
          <w:sz w:val="20"/>
          <w:szCs w:val="20"/>
          <w:rtl/>
        </w:rPr>
        <w:t>להמנע</w:t>
      </w:r>
      <w:proofErr w:type="spellEnd"/>
      <w:r w:rsidRPr="001108F1">
        <w:rPr>
          <w:rFonts w:ascii="Hadassah Friedlaender" w:hAnsi="Hadassah Friedlaender" w:cs="Hadassah Friedlaender"/>
          <w:sz w:val="20"/>
          <w:szCs w:val="20"/>
          <w:rtl/>
        </w:rPr>
        <w:t xml:space="preserve"> מאותם חומרות</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יתירות כביכול, עד שמתוך כך בהמשך הזמן הוא נכשל חלילה באיסורי שבת החמורים,</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וכן על זה הדרך.</w:t>
      </w:r>
    </w:p>
    <w:p w14:paraId="0B76A94B" w14:textId="2EC3C065" w:rsidR="0035327A" w:rsidRDefault="001108F1" w:rsidP="001108F1">
      <w:pPr>
        <w:jc w:val="both"/>
        <w:rPr>
          <w:rFonts w:ascii="Hadassah Friedlaender" w:hAnsi="Hadassah Friedlaender" w:cs="Hadassah Friedlaender"/>
          <w:sz w:val="20"/>
          <w:szCs w:val="20"/>
          <w:rtl/>
        </w:rPr>
      </w:pPr>
      <w:r w:rsidRPr="001108F1">
        <w:rPr>
          <w:rFonts w:ascii="Hadassah Friedlaender" w:hAnsi="Hadassah Friedlaender" w:cs="Hadassah Friedlaender"/>
          <w:sz w:val="20"/>
          <w:szCs w:val="20"/>
          <w:rtl/>
        </w:rPr>
        <w:t xml:space="preserve">מעתה יתבאר מאמר חז״ל בו פתחנו: שאלו לנחש מפני אתה מצוי בין </w:t>
      </w:r>
      <w:proofErr w:type="spellStart"/>
      <w:r w:rsidRPr="001108F1">
        <w:rPr>
          <w:rFonts w:ascii="Hadassah Friedlaender" w:hAnsi="Hadassah Friedlaender" w:cs="Hadassah Friedlaender"/>
          <w:sz w:val="20"/>
          <w:szCs w:val="20"/>
          <w:rtl/>
        </w:rPr>
        <w:t>הגדירות</w:t>
      </w:r>
      <w:proofErr w:type="spellEnd"/>
      <w:r w:rsidRPr="001108F1">
        <w:rPr>
          <w:rFonts w:ascii="Hadassah Friedlaender" w:hAnsi="Hadassah Friedlaender" w:cs="Hadassah Friedlaender"/>
          <w:sz w:val="20"/>
          <w:szCs w:val="20"/>
          <w:rtl/>
        </w:rPr>
        <w:t>? השיב</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הנחש 'אני פרצתי גדרו של עולם', כאומר, תחילת דרכי שאני פורץ את </w:t>
      </w:r>
      <w:proofErr w:type="spellStart"/>
      <w:r w:rsidRPr="001108F1">
        <w:rPr>
          <w:rFonts w:ascii="Hadassah Friedlaender" w:hAnsi="Hadassah Friedlaender" w:cs="Hadassah Friedlaender"/>
          <w:sz w:val="20"/>
          <w:szCs w:val="20"/>
          <w:rtl/>
        </w:rPr>
        <w:t>ה'גדירות</w:t>
      </w:r>
      <w:proofErr w:type="spellEnd"/>
      <w:r w:rsidRPr="001108F1">
        <w:rPr>
          <w:rFonts w:ascii="Hadassah Friedlaender" w:hAnsi="Hadassah Friedlaender" w:cs="Hadassah Friedlaender"/>
          <w:sz w:val="20"/>
          <w:szCs w:val="20"/>
          <w:rtl/>
        </w:rPr>
        <w:t>'</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שעושה האדם לעצמו כדי </w:t>
      </w:r>
      <w:proofErr w:type="spellStart"/>
      <w:r w:rsidRPr="001108F1">
        <w:rPr>
          <w:rFonts w:ascii="Hadassah Friedlaender" w:hAnsi="Hadassah Friedlaender" w:cs="Hadassah Friedlaender"/>
          <w:sz w:val="20"/>
          <w:szCs w:val="20"/>
          <w:rtl/>
        </w:rPr>
        <w:t>להמנע</w:t>
      </w:r>
      <w:proofErr w:type="spellEnd"/>
      <w:r w:rsidRPr="001108F1">
        <w:rPr>
          <w:rFonts w:ascii="Hadassah Friedlaender" w:hAnsi="Hadassah Friedlaender" w:cs="Hadassah Friedlaender"/>
          <w:sz w:val="20"/>
          <w:szCs w:val="20"/>
          <w:rtl/>
        </w:rPr>
        <w:t xml:space="preserve"> מעוון וכך אני מביאו לידי גוף עבירה. וכך </w:t>
      </w:r>
      <w:proofErr w:type="spellStart"/>
      <w:r w:rsidRPr="001108F1">
        <w:rPr>
          <w:rFonts w:ascii="Hadassah Friedlaender" w:hAnsi="Hadassah Friedlaender" w:cs="Hadassah Friedlaender"/>
          <w:sz w:val="20"/>
          <w:szCs w:val="20"/>
          <w:rtl/>
        </w:rPr>
        <w:t>היתה</w:t>
      </w:r>
      <w:proofErr w:type="spellEnd"/>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 xml:space="preserve">דרכי בימי ראשית עולם, שפרצתי הגדר שגדרה </w:t>
      </w:r>
      <w:proofErr w:type="spellStart"/>
      <w:r w:rsidRPr="001108F1">
        <w:rPr>
          <w:rFonts w:ascii="Hadassah Friedlaender" w:hAnsi="Hadassah Friedlaender" w:cs="Hadassah Friedlaender"/>
          <w:sz w:val="20"/>
          <w:szCs w:val="20"/>
          <w:rtl/>
        </w:rPr>
        <w:t>האשה</w:t>
      </w:r>
      <w:proofErr w:type="spellEnd"/>
      <w:r w:rsidRPr="001108F1">
        <w:rPr>
          <w:rFonts w:ascii="Hadassah Friedlaender" w:hAnsi="Hadassah Friedlaender" w:cs="Hadassah Friedlaender"/>
          <w:sz w:val="20"/>
          <w:szCs w:val="20"/>
          <w:rtl/>
        </w:rPr>
        <w:t xml:space="preserve"> שלא לגעת בעץ [אף שלא</w:t>
      </w:r>
      <w:r w:rsidRPr="001108F1">
        <w:rPr>
          <w:rFonts w:ascii="Hadassah Friedlaender" w:hAnsi="Hadassah Friedlaender" w:cs="Hadassah Friedlaender"/>
          <w:sz w:val="20"/>
          <w:szCs w:val="20"/>
          <w:rtl/>
        </w:rPr>
        <w:t xml:space="preserve"> </w:t>
      </w:r>
      <w:r w:rsidRPr="001108F1">
        <w:rPr>
          <w:rFonts w:ascii="Hadassah Friedlaender" w:hAnsi="Hadassah Friedlaender" w:cs="Hadassah Friedlaender"/>
          <w:sz w:val="20"/>
          <w:szCs w:val="20"/>
          <w:rtl/>
        </w:rPr>
        <w:t>נצטוותה על כך], ומתוך כך הבאתיה לידי עוון אכילת פרי עץ הדעת.</w:t>
      </w:r>
      <w:r>
        <w:rPr>
          <w:rFonts w:ascii="Hadassah Friedlaender" w:hAnsi="Hadassah Friedlaender" w:cs="Hadassah Friedlaender" w:hint="cs"/>
          <w:sz w:val="20"/>
          <w:szCs w:val="20"/>
          <w:rtl/>
        </w:rPr>
        <w:t xml:space="preserve"> (אמרי יוסף </w:t>
      </w:r>
      <w:r>
        <w:rPr>
          <w:rFonts w:ascii="Hadassah Friedlaender" w:hAnsi="Hadassah Friedlaender" w:cs="Hadassah Friedlaender"/>
          <w:sz w:val="20"/>
          <w:szCs w:val="20"/>
          <w:rtl/>
        </w:rPr>
        <w:t>–</w:t>
      </w:r>
      <w:r>
        <w:rPr>
          <w:rFonts w:ascii="Hadassah Friedlaender" w:hAnsi="Hadassah Friedlaender" w:cs="Hadassah Friedlaender" w:hint="cs"/>
          <w:sz w:val="20"/>
          <w:szCs w:val="20"/>
          <w:rtl/>
        </w:rPr>
        <w:t xml:space="preserve"> הרב יוסף </w:t>
      </w:r>
      <w:proofErr w:type="spellStart"/>
      <w:r>
        <w:rPr>
          <w:rFonts w:ascii="Hadassah Friedlaender" w:hAnsi="Hadassah Friedlaender" w:cs="Hadassah Friedlaender" w:hint="cs"/>
          <w:sz w:val="20"/>
          <w:szCs w:val="20"/>
          <w:rtl/>
        </w:rPr>
        <w:t>עדס</w:t>
      </w:r>
      <w:proofErr w:type="spellEnd"/>
      <w:r>
        <w:rPr>
          <w:rFonts w:ascii="Hadassah Friedlaender" w:hAnsi="Hadassah Friedlaender" w:cs="Hadassah Friedlaender" w:hint="cs"/>
          <w:sz w:val="20"/>
          <w:szCs w:val="20"/>
          <w:rtl/>
        </w:rPr>
        <w:t>)</w:t>
      </w:r>
      <w:r w:rsidR="00490AC9">
        <w:rPr>
          <w:rFonts w:ascii="Hadassah Friedlaender" w:hAnsi="Hadassah Friedlaender" w:cs="Hadassah Friedlaender" w:hint="cs"/>
          <w:sz w:val="20"/>
          <w:szCs w:val="20"/>
          <w:rtl/>
        </w:rPr>
        <w:t>.</w:t>
      </w:r>
    </w:p>
    <w:p w14:paraId="32D65A42"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tl/>
        </w:rPr>
        <w:t xml:space="preserve">הסבא </w:t>
      </w:r>
      <w:proofErr w:type="spellStart"/>
      <w:r w:rsidRPr="00490AC9">
        <w:rPr>
          <w:rFonts w:ascii="Hadassah Friedlaender" w:hAnsi="Hadassah Friedlaender" w:cs="Hadassah Friedlaender"/>
          <w:sz w:val="20"/>
          <w:szCs w:val="20"/>
          <w:rtl/>
        </w:rPr>
        <w:t>מקעלם</w:t>
      </w:r>
      <w:proofErr w:type="spellEnd"/>
      <w:r w:rsidRPr="00490AC9">
        <w:rPr>
          <w:rFonts w:ascii="Hadassah Friedlaender" w:hAnsi="Hadassah Friedlaender" w:cs="Hadassah Friedlaender"/>
          <w:sz w:val="20"/>
          <w:szCs w:val="20"/>
          <w:rtl/>
        </w:rPr>
        <w:t xml:space="preserve"> זצ"ל הקיף את בנין ה'תלמוד תורה', ישיבתו הנודעת, בגדר אבנים. היה שם שער, ומפתח תלוי על וו מבפנים. דרך השער ניתן לשלוח יד וליטול את המפתח, לפתוח מבחוץ. וחובה על כל הבא והיוצא, לנעול ולתלות את המפתח, חוק ולא יעבור! וממונה היה- ככל מינוי </w:t>
      </w:r>
      <w:proofErr w:type="spellStart"/>
      <w:r w:rsidRPr="00490AC9">
        <w:rPr>
          <w:rFonts w:ascii="Hadassah Friedlaender" w:hAnsi="Hadassah Friedlaender" w:cs="Hadassah Friedlaender"/>
          <w:sz w:val="20"/>
          <w:szCs w:val="20"/>
          <w:rtl/>
        </w:rPr>
        <w:t>בקעלם</w:t>
      </w:r>
      <w:proofErr w:type="spellEnd"/>
      <w:r w:rsidRPr="00490AC9">
        <w:rPr>
          <w:rFonts w:ascii="Hadassah Friedlaender" w:hAnsi="Hadassah Friedlaender" w:cs="Hadassah Friedlaender"/>
          <w:sz w:val="20"/>
          <w:szCs w:val="20"/>
          <w:rtl/>
        </w:rPr>
        <w:t>, אף זה תפקיד של כבוד ויקר- לנעול עם סיום הלימוד וליטול את המפתח, ולשוב ולפתוח עם תחילת הלימוד. וכל אלו שהגיעו מוקדם יותר, והסבא הנערץ בכללם, היו ממתינים בסבלנות לבוא הממונה</w:t>
      </w:r>
      <w:r w:rsidRPr="00490AC9">
        <w:rPr>
          <w:rFonts w:ascii="Hadassah Friedlaender" w:hAnsi="Hadassah Friedlaender" w:cs="Hadassah Friedlaender"/>
          <w:sz w:val="20"/>
          <w:szCs w:val="20"/>
        </w:rPr>
        <w:t>.</w:t>
      </w:r>
    </w:p>
    <w:p w14:paraId="64516FE3"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tl/>
        </w:rPr>
        <w:t>פעם התמהמה, והתלמידים נקהלו ועמדו לפני השער הנעול</w:t>
      </w:r>
      <w:r w:rsidRPr="00490AC9">
        <w:rPr>
          <w:rFonts w:ascii="Hadassah Friedlaender" w:hAnsi="Hadassah Friedlaender" w:cs="Hadassah Friedlaender"/>
          <w:sz w:val="20"/>
          <w:szCs w:val="20"/>
        </w:rPr>
        <w:t>. "</w:t>
      </w:r>
      <w:hyperlink r:id="rId4" w:history="1">
        <w:r w:rsidRPr="00490AC9">
          <w:rPr>
            <w:rStyle w:val="Hyperlink"/>
            <w:rFonts w:ascii="Hadassah Friedlaender" w:hAnsi="Hadassah Friedlaender" w:cs="Hadassah Friedlaender"/>
            <w:sz w:val="20"/>
            <w:szCs w:val="20"/>
            <w:rtl/>
          </w:rPr>
          <w:t>ביטול תורה</w:t>
        </w:r>
      </w:hyperlink>
      <w:r w:rsidRPr="00490AC9">
        <w:rPr>
          <w:rFonts w:ascii="Hadassah Friedlaender" w:hAnsi="Hadassah Friedlaender" w:cs="Hadassah Friedlaender"/>
          <w:sz w:val="20"/>
          <w:szCs w:val="20"/>
        </w:rPr>
        <w:t xml:space="preserve">", </w:t>
      </w:r>
      <w:r w:rsidRPr="00490AC9">
        <w:rPr>
          <w:rFonts w:ascii="Hadassah Friedlaender" w:hAnsi="Hadassah Friedlaender" w:cs="Hadassah Friedlaender"/>
          <w:sz w:val="20"/>
          <w:szCs w:val="20"/>
          <w:rtl/>
        </w:rPr>
        <w:t>הפטיר אחד התלמידים, דילג מעל הגדר ונכנס לבית המדרש</w:t>
      </w:r>
      <w:r w:rsidRPr="00490AC9">
        <w:rPr>
          <w:rFonts w:ascii="Hadassah Friedlaender" w:hAnsi="Hadassah Friedlaender" w:cs="Hadassah Friedlaender"/>
          <w:sz w:val="20"/>
          <w:szCs w:val="20"/>
        </w:rPr>
        <w:t>.</w:t>
      </w:r>
    </w:p>
    <w:p w14:paraId="233E5678"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tl/>
        </w:rPr>
        <w:t>והסבא התעלף! העירוהו מעלפונו, והתעלף בשנית</w:t>
      </w:r>
      <w:r w:rsidRPr="00490AC9">
        <w:rPr>
          <w:rFonts w:ascii="Hadassah Friedlaender" w:hAnsi="Hadassah Friedlaender" w:cs="Hadassah Friedlaender"/>
          <w:sz w:val="20"/>
          <w:szCs w:val="20"/>
        </w:rPr>
        <w:t>!</w:t>
      </w:r>
    </w:p>
    <w:p w14:paraId="29880EDD"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tl/>
        </w:rPr>
        <w:t>העירוהו ושאלו: "מה קרה, מה ארע</w:t>
      </w:r>
      <w:r w:rsidRPr="00490AC9">
        <w:rPr>
          <w:rFonts w:ascii="Hadassah Friedlaender" w:hAnsi="Hadassah Friedlaender" w:cs="Hadassah Friedlaender"/>
          <w:sz w:val="20"/>
          <w:szCs w:val="20"/>
        </w:rPr>
        <w:t>?!"</w:t>
      </w:r>
    </w:p>
    <w:p w14:paraId="63AF02E2"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Pr>
        <w:t>"</w:t>
      </w:r>
      <w:r w:rsidRPr="00490AC9">
        <w:rPr>
          <w:rFonts w:ascii="Hadassah Friedlaender" w:hAnsi="Hadassah Friedlaender" w:cs="Hadassah Friedlaender"/>
          <w:sz w:val="20"/>
          <w:szCs w:val="20"/>
          <w:rtl/>
        </w:rPr>
        <w:t>הלא ראיתם", ענה מזועזע, "הוא עבר על הגדר- ומי יודע על אלו עוד גדרים עבר</w:t>
      </w:r>
      <w:r w:rsidRPr="00490AC9">
        <w:rPr>
          <w:rFonts w:ascii="Hadassah Friedlaender" w:hAnsi="Hadassah Friedlaender" w:cs="Hadassah Friedlaender"/>
          <w:sz w:val="20"/>
          <w:szCs w:val="20"/>
        </w:rPr>
        <w:t>!"…</w:t>
      </w:r>
    </w:p>
    <w:p w14:paraId="4C0E86B2"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Pr>
        <w:t>"</w:t>
      </w:r>
      <w:r w:rsidRPr="00490AC9">
        <w:rPr>
          <w:rFonts w:ascii="Hadassah Friedlaender" w:hAnsi="Hadassah Friedlaender" w:cs="Hadassah Friedlaender"/>
          <w:sz w:val="20"/>
          <w:szCs w:val="20"/>
          <w:rtl/>
        </w:rPr>
        <w:t xml:space="preserve">למה שהרב יאמר כך, מה עשה בסך </w:t>
      </w:r>
      <w:proofErr w:type="spellStart"/>
      <w:r w:rsidRPr="00490AC9">
        <w:rPr>
          <w:rFonts w:ascii="Hadassah Friedlaender" w:hAnsi="Hadassah Friedlaender" w:cs="Hadassah Friedlaender"/>
          <w:sz w:val="20"/>
          <w:szCs w:val="20"/>
          <w:rtl/>
        </w:rPr>
        <w:t>הכל</w:t>
      </w:r>
      <w:proofErr w:type="spellEnd"/>
      <w:r w:rsidRPr="00490AC9">
        <w:rPr>
          <w:rFonts w:ascii="Hadassah Friedlaender" w:hAnsi="Hadassah Friedlaender" w:cs="Hadassah Friedlaender"/>
          <w:sz w:val="20"/>
          <w:szCs w:val="20"/>
          <w:rtl/>
        </w:rPr>
        <w:t>?". הוא בחור טוב, יש לו חזקת כשרות</w:t>
      </w:r>
      <w:r w:rsidRPr="00490AC9">
        <w:rPr>
          <w:rFonts w:ascii="Hadassah Friedlaender" w:hAnsi="Hadassah Friedlaender" w:cs="Hadassah Friedlaender"/>
          <w:sz w:val="20"/>
          <w:szCs w:val="20"/>
        </w:rPr>
        <w:t>…</w:t>
      </w:r>
    </w:p>
    <w:p w14:paraId="64523866" w14:textId="77777777" w:rsidR="00490AC9" w:rsidRPr="00490AC9" w:rsidRDefault="00490AC9" w:rsidP="00490AC9">
      <w:pPr>
        <w:jc w:val="both"/>
        <w:rPr>
          <w:rFonts w:ascii="Hadassah Friedlaender" w:hAnsi="Hadassah Friedlaender" w:cs="Hadassah Friedlaender"/>
          <w:sz w:val="20"/>
          <w:szCs w:val="20"/>
        </w:rPr>
      </w:pPr>
      <w:r w:rsidRPr="00490AC9">
        <w:rPr>
          <w:rFonts w:ascii="Hadassah Friedlaender" w:hAnsi="Hadassah Friedlaender" w:cs="Hadassah Friedlaender"/>
          <w:sz w:val="20"/>
          <w:szCs w:val="20"/>
          <w:rtl/>
        </w:rPr>
        <w:t>לא עברו ימים מרובים, והתגלה קלונו ברבים. התגלה שרקוב היה עד היסוד, מושחת ומסואב, השם ירחם</w:t>
      </w:r>
      <w:r w:rsidRPr="00490AC9">
        <w:rPr>
          <w:rFonts w:ascii="Hadassah Friedlaender" w:hAnsi="Hadassah Friedlaender" w:cs="Hadassah Friedlaender"/>
          <w:sz w:val="20"/>
          <w:szCs w:val="20"/>
        </w:rPr>
        <w:t>.</w:t>
      </w:r>
    </w:p>
    <w:p w14:paraId="7B2A0765" w14:textId="77777777" w:rsidR="00490AC9" w:rsidRDefault="00490AC9" w:rsidP="00490AC9">
      <w:pPr>
        <w:jc w:val="both"/>
        <w:rPr>
          <w:rFonts w:ascii="Hadassah Friedlaender" w:hAnsi="Hadassah Friedlaender" w:cs="Hadassah Friedlaender"/>
          <w:sz w:val="20"/>
          <w:szCs w:val="20"/>
          <w:rtl/>
        </w:rPr>
      </w:pPr>
      <w:r w:rsidRPr="00490AC9">
        <w:rPr>
          <w:rFonts w:ascii="Hadassah Friedlaender" w:hAnsi="Hadassah Friedlaender" w:cs="Hadassah Friedlaender"/>
          <w:sz w:val="20"/>
          <w:szCs w:val="20"/>
          <w:rtl/>
        </w:rPr>
        <w:lastRenderedPageBreak/>
        <w:t xml:space="preserve">עבר הסבא </w:t>
      </w:r>
      <w:proofErr w:type="spellStart"/>
      <w:r w:rsidRPr="00490AC9">
        <w:rPr>
          <w:rFonts w:ascii="Hadassah Friedlaender" w:hAnsi="Hadassah Friedlaender" w:cs="Hadassah Friedlaender"/>
          <w:sz w:val="20"/>
          <w:szCs w:val="20"/>
          <w:rtl/>
        </w:rPr>
        <w:t>מקעלם</w:t>
      </w:r>
      <w:proofErr w:type="spellEnd"/>
      <w:r w:rsidRPr="00490AC9">
        <w:rPr>
          <w:rFonts w:ascii="Hadassah Friedlaender" w:hAnsi="Hadassah Friedlaender" w:cs="Hadassah Friedlaender"/>
          <w:sz w:val="20"/>
          <w:szCs w:val="20"/>
          <w:rtl/>
        </w:rPr>
        <w:t xml:space="preserve"> בסמוך, ומצאם משוחחים בהתרגשות. "במה דנים?", התענין. </w:t>
      </w:r>
    </w:p>
    <w:p w14:paraId="163EF4B3" w14:textId="77777777" w:rsidR="00490AC9" w:rsidRDefault="00490AC9" w:rsidP="00490AC9">
      <w:pPr>
        <w:jc w:val="both"/>
        <w:rPr>
          <w:rFonts w:ascii="Hadassah Friedlaender" w:hAnsi="Hadassah Friedlaender" w:cs="Hadassah Friedlaender"/>
          <w:sz w:val="20"/>
          <w:szCs w:val="20"/>
          <w:rtl/>
        </w:rPr>
      </w:pPr>
      <w:r w:rsidRPr="00490AC9">
        <w:rPr>
          <w:rFonts w:ascii="Hadassah Friedlaender" w:hAnsi="Hadassah Friedlaender" w:cs="Hadassah Friedlaender"/>
          <w:sz w:val="20"/>
          <w:szCs w:val="20"/>
          <w:rtl/>
        </w:rPr>
        <w:t>"ברוח קדשו הגלויה של הרב", נענה. "איך עמד על טיבו עוד בטרם עלה באשו ונתגלה צחנתו. כשנחשב לבחור טוב".</w:t>
      </w:r>
    </w:p>
    <w:p w14:paraId="02A054AB" w14:textId="76FED685" w:rsidR="00490AC9" w:rsidRDefault="00490AC9" w:rsidP="00490AC9">
      <w:pPr>
        <w:jc w:val="both"/>
        <w:rPr>
          <w:rFonts w:ascii="Hadassah Friedlaender" w:hAnsi="Hadassah Friedlaender" w:cs="Hadassah Friedlaender"/>
          <w:sz w:val="20"/>
          <w:szCs w:val="20"/>
          <w:rtl/>
        </w:rPr>
      </w:pPr>
      <w:r w:rsidRPr="00490AC9">
        <w:rPr>
          <w:rFonts w:ascii="Hadassah Friedlaender" w:hAnsi="Hadassah Friedlaender" w:cs="Hadassah Friedlaender"/>
          <w:sz w:val="20"/>
          <w:szCs w:val="20"/>
          <w:rtl/>
        </w:rPr>
        <w:t>"אין כאן דבר חידוש", ענה. "אבל כשכולם ממתינים בסבלנות שהשער יפתח, והוא קופץ ומדלג, והלא אינו כזה מתמיד, שאינו יכול לבטל רגע מהלימוד. לא אהבת התורה יקדה בו, אלא מה? פריצת גדר, מחסום אינו חוסם בעדו. בכך גילה מהותו. חשף סודו ונתגלה קלונו</w:t>
      </w:r>
      <w:r w:rsidRPr="00490AC9">
        <w:rPr>
          <w:rFonts w:ascii="Hadassah Friedlaender" w:hAnsi="Hadassah Friedlaender" w:cs="Hadassah Friedlaender"/>
          <w:sz w:val="20"/>
          <w:szCs w:val="20"/>
        </w:rPr>
        <w:t>"…?"</w:t>
      </w:r>
      <w:r>
        <w:rPr>
          <w:rFonts w:ascii="Hadassah Friedlaender" w:hAnsi="Hadassah Friedlaender" w:cs="Hadassah Friedlaender" w:hint="cs"/>
          <w:sz w:val="20"/>
          <w:szCs w:val="20"/>
          <w:rtl/>
        </w:rPr>
        <w:t xml:space="preserve"> </w:t>
      </w:r>
    </w:p>
    <w:p w14:paraId="29789824" w14:textId="15D6BA5D" w:rsidR="00490AC9" w:rsidRPr="00490AC9" w:rsidRDefault="00490AC9" w:rsidP="00490AC9">
      <w:pPr>
        <w:jc w:val="both"/>
        <w:rPr>
          <w:rFonts w:ascii="Hadassah Friedlaender" w:hAnsi="Hadassah Friedlaender" w:cs="Hadassah Friedlaender" w:hint="cs"/>
          <w:sz w:val="20"/>
          <w:szCs w:val="20"/>
          <w:rtl/>
        </w:rPr>
      </w:pPr>
      <w:r w:rsidRPr="00490AC9">
        <w:rPr>
          <w:rFonts w:ascii="Hadassah Friedlaender" w:hAnsi="Hadassah Friedlaender" w:cs="Hadassah Friedlaender"/>
          <w:sz w:val="20"/>
          <w:szCs w:val="20"/>
        </w:rPr>
        <w:t>"</w:t>
      </w:r>
      <w:r w:rsidRPr="00490AC9">
        <w:rPr>
          <w:rFonts w:ascii="Hadassah Friedlaender" w:hAnsi="Hadassah Friedlaender" w:cs="Hadassah Friedlaender"/>
          <w:sz w:val="20"/>
          <w:szCs w:val="20"/>
          <w:rtl/>
        </w:rPr>
        <w:t xml:space="preserve">גדר" </w:t>
      </w:r>
      <w:proofErr w:type="spellStart"/>
      <w:r w:rsidRPr="00490AC9">
        <w:rPr>
          <w:rFonts w:ascii="Hadassah Friedlaender" w:hAnsi="Hadassah Friedlaender" w:cs="Hadassah Friedlaender"/>
          <w:sz w:val="20"/>
          <w:szCs w:val="20"/>
          <w:rtl/>
        </w:rPr>
        <w:t>בגמטריא</w:t>
      </w:r>
      <w:proofErr w:type="spellEnd"/>
      <w:r w:rsidRPr="00490AC9">
        <w:rPr>
          <w:rFonts w:ascii="Hadassah Friedlaender" w:hAnsi="Hadassah Friedlaender" w:cs="Hadassah Friedlaender"/>
          <w:sz w:val="20"/>
          <w:szCs w:val="20"/>
          <w:rtl/>
        </w:rPr>
        <w:t xml:space="preserve"> "אור", "גדרים" </w:t>
      </w:r>
      <w:proofErr w:type="spellStart"/>
      <w:r w:rsidRPr="00490AC9">
        <w:rPr>
          <w:rFonts w:ascii="Hadassah Friedlaender" w:hAnsi="Hadassah Friedlaender" w:cs="Hadassah Friedlaender"/>
          <w:sz w:val="20"/>
          <w:szCs w:val="20"/>
          <w:rtl/>
        </w:rPr>
        <w:t>בגמטריא</w:t>
      </w:r>
      <w:proofErr w:type="spellEnd"/>
      <w:r w:rsidRPr="00490AC9">
        <w:rPr>
          <w:rFonts w:ascii="Hadassah Friedlaender" w:hAnsi="Hadassah Friedlaender" w:cs="Hadassah Friedlaender"/>
          <w:sz w:val="20"/>
          <w:szCs w:val="20"/>
          <w:rtl/>
        </w:rPr>
        <w:t xml:space="preserve"> "נזר". שמירת </w:t>
      </w:r>
      <w:proofErr w:type="spellStart"/>
      <w:r w:rsidRPr="00490AC9">
        <w:rPr>
          <w:rFonts w:ascii="Hadassah Friedlaender" w:hAnsi="Hadassah Friedlaender" w:cs="Hadassah Friedlaender"/>
          <w:sz w:val="20"/>
          <w:szCs w:val="20"/>
          <w:rtl/>
        </w:rPr>
        <w:t>הגדרים</w:t>
      </w:r>
      <w:proofErr w:type="spellEnd"/>
      <w:r w:rsidRPr="00490AC9">
        <w:rPr>
          <w:rFonts w:ascii="Hadassah Friedlaender" w:hAnsi="Hadassah Friedlaender" w:cs="Hadassah Friedlaender"/>
          <w:sz w:val="20"/>
          <w:szCs w:val="20"/>
          <w:rtl/>
        </w:rPr>
        <w:t xml:space="preserve"> נזר לראשנו ואור לנתיבתנו</w:t>
      </w:r>
      <w:r w:rsidRPr="00490AC9">
        <w:rPr>
          <w:rFonts w:ascii="Hadassah Friedlaender" w:hAnsi="Hadassah Friedlaender" w:cs="Hadassah Friedlaender"/>
          <w:sz w:val="20"/>
          <w:szCs w:val="20"/>
        </w:rPr>
        <w:t>!</w:t>
      </w:r>
      <w:r>
        <w:rPr>
          <w:rFonts w:ascii="Hadassah Friedlaender" w:hAnsi="Hadassah Friedlaender" w:cs="Hadassah Friedlaender" w:hint="cs"/>
          <w:sz w:val="20"/>
          <w:szCs w:val="20"/>
          <w:rtl/>
        </w:rPr>
        <w:t xml:space="preserve"> (מתוך - דרשו)</w:t>
      </w:r>
    </w:p>
    <w:p w14:paraId="4103CD34" w14:textId="77777777" w:rsidR="00490AC9" w:rsidRPr="00490AC9" w:rsidRDefault="00490AC9" w:rsidP="001108F1">
      <w:pPr>
        <w:jc w:val="both"/>
        <w:rPr>
          <w:rFonts w:ascii="Hadassah Friedlaender" w:hAnsi="Hadassah Friedlaender" w:cs="Hadassah Friedlaender"/>
          <w:sz w:val="20"/>
          <w:szCs w:val="20"/>
          <w:rtl/>
        </w:rPr>
      </w:pPr>
    </w:p>
    <w:sectPr w:rsidR="00490AC9" w:rsidRPr="00490AC9" w:rsidSect="00E8571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dassah Friedlaender">
    <w:panose1 w:val="02020603050405020304"/>
    <w:charset w:val="00"/>
    <w:family w:val="roman"/>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27A"/>
    <w:rsid w:val="001108F1"/>
    <w:rsid w:val="0035327A"/>
    <w:rsid w:val="00490AC9"/>
    <w:rsid w:val="00981AF9"/>
    <w:rsid w:val="00E857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9B078"/>
  <w15:chartTrackingRefBased/>
  <w15:docId w15:val="{6E255152-32F4-421D-882B-9B59675B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490AC9"/>
    <w:rPr>
      <w:color w:val="0563C1" w:themeColor="hyperlink"/>
      <w:u w:val="single"/>
    </w:rPr>
  </w:style>
  <w:style w:type="character" w:styleId="a3">
    <w:name w:val="Unresolved Mention"/>
    <w:basedOn w:val="a0"/>
    <w:uiPriority w:val="99"/>
    <w:semiHidden/>
    <w:unhideWhenUsed/>
    <w:rsid w:val="00490A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328423">
      <w:bodyDiv w:val="1"/>
      <w:marLeft w:val="0"/>
      <w:marRight w:val="0"/>
      <w:marTop w:val="0"/>
      <w:marBottom w:val="0"/>
      <w:divBdr>
        <w:top w:val="none" w:sz="0" w:space="0" w:color="auto"/>
        <w:left w:val="none" w:sz="0" w:space="0" w:color="auto"/>
        <w:bottom w:val="none" w:sz="0" w:space="0" w:color="auto"/>
        <w:right w:val="none" w:sz="0" w:space="0" w:color="auto"/>
      </w:divBdr>
    </w:div>
    <w:div w:id="192761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irshu.co.il/%d7%94%d7%91%d7%a9%d7%95%d7%a8%d7%95%d7%aa-%d7%94%d7%98%d7%95%d7%91%d7%95%d7%aa-%d7%a9%d7%90%d7%a0%d7%99-%d7%a9%d7%95%d7%9e%d7%a2-%d7%9e%d7%a7%d7%9c%d7%95%d7%aa-%d7%a2%d7%9c%d7%99-%d7%9c%d7%a9/"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674</Words>
  <Characters>3373</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2026-10-04T18:51:00Z</dcterms:created>
  <dcterms:modified xsi:type="dcterms:W3CDTF">2026-10-04T19:06:00Z</dcterms:modified>
</cp:coreProperties>
</file>