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BFBFBF" w:themeColor="background1" w:themeShade="BF"/>
  <w:body>
    <w:p w14:paraId="0C69DCE4" w14:textId="33362AAF" w:rsidR="00F21D61" w:rsidRPr="00E03C5A" w:rsidRDefault="00470749" w:rsidP="00AB3143">
      <w:pPr>
        <w:shd w:val="clear" w:color="auto" w:fill="FFFFFF"/>
        <w:tabs>
          <w:tab w:val="right" w:pos="8312"/>
        </w:tabs>
        <w:spacing w:after="0" w:line="360" w:lineRule="atLeast"/>
        <w:jc w:val="center"/>
        <w:rPr>
          <w:rFonts w:ascii="Arial Black" w:eastAsia="Times New Roman" w:hAnsi="Arial Black" w:cs="Arial"/>
          <w:b/>
          <w:bCs/>
          <w:color w:val="0A0A0A"/>
          <w:sz w:val="36"/>
          <w:szCs w:val="36"/>
          <w:u w:val="single"/>
          <w:rtl/>
        </w:rPr>
      </w:pPr>
      <w:r w:rsidRPr="00E03C5A">
        <w:rPr>
          <w:rFonts w:ascii="Arial Black" w:eastAsia="Times New Roman" w:hAnsi="Arial Black" w:cs="Arial" w:hint="cs"/>
          <w:b/>
          <w:bCs/>
          <w:color w:val="0A0A0A"/>
          <w:sz w:val="36"/>
          <w:szCs w:val="36"/>
          <w:u w:val="single"/>
          <w:rtl/>
        </w:rPr>
        <w:t>לבנות מתוך האפר</w:t>
      </w:r>
    </w:p>
    <w:p w14:paraId="48FEAFDE" w14:textId="5B39FB04" w:rsidR="005078AD" w:rsidRDefault="00E03C5A" w:rsidP="00F21D61">
      <w:pPr>
        <w:shd w:val="clear" w:color="auto" w:fill="FFFFFF"/>
        <w:tabs>
          <w:tab w:val="right" w:pos="8312"/>
        </w:tabs>
        <w:spacing w:after="0" w:line="360" w:lineRule="atLeast"/>
        <w:rPr>
          <w:rFonts w:ascii="Arial Black" w:eastAsia="Times New Roman" w:hAnsi="Arial Black" w:cs="Arial"/>
          <w:b/>
          <w:bCs/>
          <w:color w:val="0A0A0A"/>
          <w:sz w:val="28"/>
          <w:szCs w:val="28"/>
          <w:rtl/>
        </w:rPr>
      </w:pPr>
      <w:r>
        <w:rPr>
          <w:rFonts w:ascii="Arial Black" w:eastAsia="Times New Roman" w:hAnsi="Arial Black" w:cs="Arial" w:hint="cs"/>
          <w:b/>
          <w:bCs/>
          <w:color w:val="0A0A0A"/>
          <w:sz w:val="28"/>
          <w:szCs w:val="28"/>
          <w:rtl/>
        </w:rPr>
        <w:t xml:space="preserve">                                     </w:t>
      </w:r>
      <w:r w:rsidR="00470749" w:rsidRPr="00E03C5A">
        <w:rPr>
          <w:rFonts w:ascii="Arial Black" w:eastAsia="Times New Roman" w:hAnsi="Arial Black" w:cs="Arial" w:hint="cs"/>
          <w:b/>
          <w:bCs/>
          <w:color w:val="0A0A0A"/>
          <w:sz w:val="28"/>
          <w:szCs w:val="28"/>
          <w:rtl/>
        </w:rPr>
        <w:t xml:space="preserve">מן המיצר אל המרחב </w:t>
      </w:r>
      <w:r w:rsidR="00470749" w:rsidRPr="00E03C5A">
        <w:rPr>
          <w:rFonts w:ascii="Arial Black" w:eastAsia="Times New Roman" w:hAnsi="Arial Black" w:cs="Arial"/>
          <w:b/>
          <w:bCs/>
          <w:color w:val="0A0A0A"/>
          <w:sz w:val="28"/>
          <w:szCs w:val="28"/>
          <w:rtl/>
        </w:rPr>
        <w:t>–</w:t>
      </w:r>
    </w:p>
    <w:p w14:paraId="7EF6F4B8" w14:textId="77777777" w:rsidR="002D6576" w:rsidRPr="00E03C5A" w:rsidRDefault="002D6576" w:rsidP="00F21D61">
      <w:pPr>
        <w:shd w:val="clear" w:color="auto" w:fill="FFFFFF"/>
        <w:tabs>
          <w:tab w:val="right" w:pos="8312"/>
        </w:tabs>
        <w:spacing w:after="0" w:line="360" w:lineRule="atLeast"/>
        <w:rPr>
          <w:rFonts w:ascii="Arial Black" w:eastAsia="Times New Roman" w:hAnsi="Arial Black" w:cs="Arial"/>
          <w:b/>
          <w:bCs/>
          <w:color w:val="0A0A0A"/>
          <w:sz w:val="28"/>
          <w:szCs w:val="28"/>
          <w:rtl/>
        </w:rPr>
      </w:pPr>
    </w:p>
    <w:p w14:paraId="00C6D30B" w14:textId="3E5E76C1" w:rsidR="00470749" w:rsidRPr="002D6576" w:rsidRDefault="00470749" w:rsidP="00F21D61">
      <w:pPr>
        <w:shd w:val="clear" w:color="auto" w:fill="FFFFFF"/>
        <w:tabs>
          <w:tab w:val="right" w:pos="8312"/>
        </w:tabs>
        <w:spacing w:after="0" w:line="360" w:lineRule="atLeast"/>
        <w:rPr>
          <w:rFonts w:ascii="Arial Black" w:eastAsia="Times New Roman" w:hAnsi="Arial Black" w:cs="Arial"/>
          <w:b/>
          <w:bCs/>
          <w:color w:val="0A0A0A"/>
          <w:sz w:val="28"/>
          <w:szCs w:val="28"/>
          <w:rtl/>
        </w:rPr>
      </w:pPr>
      <w:r w:rsidRPr="00AB3143">
        <w:rPr>
          <w:rFonts w:ascii="Arial Black" w:eastAsia="Times New Roman" w:hAnsi="Arial Black" w:cs="Arial" w:hint="cs"/>
          <w:b/>
          <w:bCs/>
          <w:color w:val="0A0A0A"/>
          <w:sz w:val="24"/>
          <w:szCs w:val="24"/>
          <w:rtl/>
        </w:rPr>
        <w:t xml:space="preserve"> </w:t>
      </w:r>
      <w:r w:rsidRPr="002D6576">
        <w:rPr>
          <w:rFonts w:ascii="Arial Black" w:eastAsia="Times New Roman" w:hAnsi="Arial Black" w:cs="Arial" w:hint="cs"/>
          <w:b/>
          <w:bCs/>
          <w:color w:val="0A0A0A"/>
          <w:sz w:val="28"/>
          <w:szCs w:val="28"/>
          <w:rtl/>
        </w:rPr>
        <w:t xml:space="preserve">צמיחה פוסט ראומטית, אמונה ומציאת משמעות בתמצית </w:t>
      </w:r>
      <w:r w:rsidR="00AB3143" w:rsidRPr="002D6576">
        <w:rPr>
          <w:rFonts w:ascii="Arial Black" w:eastAsia="Times New Roman" w:hAnsi="Arial Black" w:cs="Arial" w:hint="cs"/>
          <w:b/>
          <w:bCs/>
          <w:color w:val="0A0A0A"/>
          <w:sz w:val="28"/>
          <w:szCs w:val="28"/>
          <w:rtl/>
        </w:rPr>
        <w:t>השניי</w:t>
      </w:r>
      <w:r w:rsidR="00AB3143" w:rsidRPr="002D6576">
        <w:rPr>
          <w:rFonts w:ascii="Arial Black" w:eastAsia="Times New Roman" w:hAnsi="Arial Black" w:cs="Arial" w:hint="eastAsia"/>
          <w:b/>
          <w:bCs/>
          <w:color w:val="0A0A0A"/>
          <w:sz w:val="28"/>
          <w:szCs w:val="28"/>
          <w:rtl/>
        </w:rPr>
        <w:t>ה</w:t>
      </w:r>
      <w:r w:rsidRPr="002D6576">
        <w:rPr>
          <w:rFonts w:ascii="Arial Black" w:eastAsia="Times New Roman" w:hAnsi="Arial Black" w:cs="Arial" w:hint="cs"/>
          <w:b/>
          <w:bCs/>
          <w:color w:val="0A0A0A"/>
          <w:sz w:val="28"/>
          <w:szCs w:val="28"/>
          <w:rtl/>
        </w:rPr>
        <w:t xml:space="preserve"> של החיים </w:t>
      </w:r>
    </w:p>
    <w:p w14:paraId="39963011" w14:textId="77777777" w:rsidR="005078AD" w:rsidRPr="002D6576" w:rsidRDefault="005078AD" w:rsidP="00F21D61">
      <w:pPr>
        <w:shd w:val="clear" w:color="auto" w:fill="FFFFFF"/>
        <w:tabs>
          <w:tab w:val="right" w:pos="8312"/>
        </w:tabs>
        <w:spacing w:after="0" w:line="360" w:lineRule="atLeast"/>
        <w:rPr>
          <w:rFonts w:ascii="Arial Black" w:eastAsia="Times New Roman" w:hAnsi="Arial Black" w:cs="Arial"/>
          <w:b/>
          <w:bCs/>
          <w:color w:val="FF0000"/>
          <w:sz w:val="24"/>
          <w:szCs w:val="24"/>
          <w:rtl/>
        </w:rPr>
      </w:pPr>
    </w:p>
    <w:p w14:paraId="6E0A8D01" w14:textId="3B4EFEB1" w:rsidR="00470749" w:rsidRDefault="005078AD" w:rsidP="00F21D61">
      <w:pPr>
        <w:shd w:val="clear" w:color="auto" w:fill="FFFFFF"/>
        <w:tabs>
          <w:tab w:val="right" w:pos="8312"/>
        </w:tabs>
        <w:spacing w:after="0" w:line="360" w:lineRule="atLeast"/>
        <w:rPr>
          <w:rFonts w:ascii="Arial Black" w:eastAsia="Times New Roman" w:hAnsi="Arial Black" w:cs="Arial"/>
          <w:b/>
          <w:bCs/>
          <w:color w:val="0A0A0A"/>
          <w:sz w:val="28"/>
          <w:szCs w:val="28"/>
          <w:u w:val="single"/>
          <w:rtl/>
        </w:rPr>
      </w:pPr>
      <w:r w:rsidRPr="005078AD">
        <w:rPr>
          <w:rFonts w:ascii="Arial Black" w:eastAsia="Times New Roman" w:hAnsi="Arial Black" w:cs="Arial" w:hint="cs"/>
          <w:b/>
          <w:bCs/>
          <w:color w:val="0A0A0A"/>
          <w:sz w:val="28"/>
          <w:szCs w:val="28"/>
          <w:rtl/>
        </w:rPr>
        <w:t xml:space="preserve">                                     </w:t>
      </w:r>
      <w:r w:rsidR="00470749" w:rsidRPr="005078AD">
        <w:rPr>
          <w:rFonts w:ascii="Arial Black" w:eastAsia="Times New Roman" w:hAnsi="Arial Black" w:cs="Arial" w:hint="cs"/>
          <w:b/>
          <w:bCs/>
          <w:color w:val="0A0A0A"/>
          <w:sz w:val="28"/>
          <w:szCs w:val="28"/>
          <w:u w:val="single"/>
          <w:rtl/>
        </w:rPr>
        <w:t>מהי טראומה נפשית?</w:t>
      </w:r>
    </w:p>
    <w:p w14:paraId="32686491" w14:textId="77777777" w:rsidR="005078AD" w:rsidRPr="005078AD" w:rsidRDefault="005078AD" w:rsidP="00F21D61">
      <w:pPr>
        <w:shd w:val="clear" w:color="auto" w:fill="FFFFFF"/>
        <w:tabs>
          <w:tab w:val="right" w:pos="8312"/>
        </w:tabs>
        <w:spacing w:after="0" w:line="360" w:lineRule="atLeast"/>
        <w:rPr>
          <w:rFonts w:ascii="Arial Black" w:eastAsia="Times New Roman" w:hAnsi="Arial Black" w:cs="Arial"/>
          <w:b/>
          <w:bCs/>
          <w:color w:val="0A0A0A"/>
          <w:sz w:val="28"/>
          <w:szCs w:val="28"/>
          <w:u w:val="single"/>
          <w:rtl/>
        </w:rPr>
      </w:pPr>
    </w:p>
    <w:p w14:paraId="10228B3E" w14:textId="1BB40BF1" w:rsidR="00470749" w:rsidRDefault="00470749" w:rsidP="00470749">
      <w:pPr>
        <w:shd w:val="clear" w:color="auto" w:fill="FFFFFF"/>
        <w:tabs>
          <w:tab w:val="right" w:pos="8312"/>
        </w:tabs>
        <w:spacing w:after="0" w:line="360" w:lineRule="atLeast"/>
        <w:rPr>
          <w:rFonts w:ascii="Arial Black" w:eastAsia="Times New Roman" w:hAnsi="Arial Black" w:cs="Arial"/>
          <w:color w:val="0A0A0A"/>
          <w:sz w:val="24"/>
          <w:szCs w:val="24"/>
          <w:rtl/>
        </w:rPr>
      </w:pPr>
      <w:r w:rsidRPr="005078AD">
        <w:rPr>
          <w:rFonts w:ascii="Arial Black" w:eastAsia="Times New Roman" w:hAnsi="Arial Black" w:cs="Arial" w:hint="cs"/>
          <w:b/>
          <w:bCs/>
          <w:color w:val="0A0A0A"/>
          <w:sz w:val="24"/>
          <w:szCs w:val="24"/>
          <w:rtl/>
        </w:rPr>
        <w:t>טראומה היא</w:t>
      </w:r>
      <w:r>
        <w:rPr>
          <w:rFonts w:ascii="Arial Black" w:eastAsia="Times New Roman" w:hAnsi="Arial Black" w:cs="Arial" w:hint="cs"/>
          <w:color w:val="0A0A0A"/>
          <w:sz w:val="24"/>
          <w:szCs w:val="24"/>
          <w:rtl/>
        </w:rPr>
        <w:t xml:space="preserve"> </w:t>
      </w:r>
      <w:r w:rsidR="005078AD">
        <w:rPr>
          <w:rFonts w:ascii="Arial Black" w:eastAsia="Times New Roman" w:hAnsi="Arial Black" w:cs="Arial" w:hint="cs"/>
          <w:color w:val="0A0A0A"/>
          <w:sz w:val="24"/>
          <w:szCs w:val="24"/>
          <w:rtl/>
        </w:rPr>
        <w:t>-</w:t>
      </w:r>
      <w:r>
        <w:rPr>
          <w:rFonts w:ascii="Arial Black" w:eastAsia="Times New Roman" w:hAnsi="Arial Black" w:cs="Arial" w:hint="cs"/>
          <w:color w:val="0A0A0A"/>
          <w:sz w:val="24"/>
          <w:szCs w:val="24"/>
          <w:rtl/>
        </w:rPr>
        <w:t xml:space="preserve">תגובה רגשית נפשית </w:t>
      </w:r>
      <w:r w:rsidR="002D6576">
        <w:rPr>
          <w:rFonts w:ascii="Arial Black" w:eastAsia="Times New Roman" w:hAnsi="Arial Black" w:cs="Arial" w:hint="cs"/>
          <w:color w:val="0A0A0A"/>
          <w:sz w:val="24"/>
          <w:szCs w:val="24"/>
          <w:rtl/>
        </w:rPr>
        <w:t>ופיזיולוגי</w:t>
      </w:r>
      <w:r w:rsidR="002D6576">
        <w:rPr>
          <w:rFonts w:ascii="Arial Black" w:eastAsia="Times New Roman" w:hAnsi="Arial Black" w:cs="Arial" w:hint="eastAsia"/>
          <w:color w:val="0A0A0A"/>
          <w:sz w:val="24"/>
          <w:szCs w:val="24"/>
          <w:rtl/>
        </w:rPr>
        <w:t>ת</w:t>
      </w:r>
      <w:r>
        <w:rPr>
          <w:rFonts w:ascii="Arial Black" w:eastAsia="Times New Roman" w:hAnsi="Arial Black" w:cs="Arial" w:hint="cs"/>
          <w:color w:val="0A0A0A"/>
          <w:sz w:val="24"/>
          <w:szCs w:val="24"/>
          <w:rtl/>
        </w:rPr>
        <w:t xml:space="preserve"> עמוקה, לאירו</w:t>
      </w:r>
      <w:r>
        <w:rPr>
          <w:rFonts w:ascii="Arial Black" w:eastAsia="Times New Roman" w:hAnsi="Arial Black" w:cs="Arial" w:hint="eastAsia"/>
          <w:color w:val="0A0A0A"/>
          <w:sz w:val="24"/>
          <w:szCs w:val="24"/>
          <w:rtl/>
        </w:rPr>
        <w:t>ע</w:t>
      </w:r>
      <w:r>
        <w:rPr>
          <w:rFonts w:ascii="Arial Black" w:eastAsia="Times New Roman" w:hAnsi="Arial Black" w:cs="Arial" w:hint="cs"/>
          <w:color w:val="0A0A0A"/>
          <w:sz w:val="24"/>
          <w:szCs w:val="24"/>
          <w:rtl/>
        </w:rPr>
        <w:t xml:space="preserve"> קשה, מאיים, או מסכן חיים כגון: מלחמה, פיגוע, תאונת דרכים, תקיפה, אבדן פתאומי, פגיעה מינית, חשיפה לאלימות פיזית, התעללות רגשית, מחלה או פציעה מסכנות חיים, גירושין, פיטורין וכדו'..</w:t>
      </w:r>
    </w:p>
    <w:p w14:paraId="29EEA773" w14:textId="6C674532" w:rsidR="00470749" w:rsidRDefault="00470749" w:rsidP="00470749">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האירו</w:t>
      </w:r>
      <w:r>
        <w:rPr>
          <w:rFonts w:ascii="Arial Black" w:eastAsia="Times New Roman" w:hAnsi="Arial Black" w:cs="Arial" w:hint="eastAsia"/>
          <w:color w:val="0A0A0A"/>
          <w:sz w:val="24"/>
          <w:szCs w:val="24"/>
          <w:rtl/>
        </w:rPr>
        <w:t>ע</w:t>
      </w:r>
      <w:r>
        <w:rPr>
          <w:rFonts w:ascii="Arial Black" w:eastAsia="Times New Roman" w:hAnsi="Arial Black" w:cs="Arial" w:hint="cs"/>
          <w:color w:val="0A0A0A"/>
          <w:sz w:val="24"/>
          <w:szCs w:val="24"/>
          <w:rtl/>
        </w:rPr>
        <w:t xml:space="preserve"> מנפץ את תחושת הביטחון הבסיסית של האדם, ומותירה אותו עם חוויות קשות של חוסר אונים, איימה ופחד קיצוני.</w:t>
      </w:r>
    </w:p>
    <w:p w14:paraId="221448FB" w14:textId="2DBC33A5" w:rsidR="00470749" w:rsidRDefault="00470749" w:rsidP="00470749">
      <w:pPr>
        <w:shd w:val="clear" w:color="auto" w:fill="FFFFFF"/>
        <w:tabs>
          <w:tab w:val="right" w:pos="8312"/>
        </w:tabs>
        <w:spacing w:after="0" w:line="360" w:lineRule="atLeast"/>
        <w:rPr>
          <w:rFonts w:ascii="Arial Black" w:eastAsia="Times New Roman" w:hAnsi="Arial Black" w:cs="Arial"/>
          <w:color w:val="0A0A0A"/>
          <w:sz w:val="24"/>
          <w:szCs w:val="24"/>
          <w:rtl/>
        </w:rPr>
      </w:pPr>
      <w:r w:rsidRPr="005078AD">
        <w:rPr>
          <w:rFonts w:ascii="Arial Black" w:eastAsia="Times New Roman" w:hAnsi="Arial Black" w:cs="Arial" w:hint="cs"/>
          <w:b/>
          <w:bCs/>
          <w:color w:val="0A0A0A"/>
          <w:sz w:val="24"/>
          <w:szCs w:val="24"/>
          <w:rtl/>
        </w:rPr>
        <w:t>חשוב להדגיש</w:t>
      </w:r>
      <w:r>
        <w:rPr>
          <w:rFonts w:ascii="Arial Black" w:eastAsia="Times New Roman" w:hAnsi="Arial Black" w:cs="Arial" w:hint="cs"/>
          <w:color w:val="0A0A0A"/>
          <w:sz w:val="24"/>
          <w:szCs w:val="24"/>
          <w:rtl/>
        </w:rPr>
        <w:t xml:space="preserve"> שלא ניתן להגדיר טראומה רק דרך מאפייני האירו</w:t>
      </w:r>
      <w:r>
        <w:rPr>
          <w:rFonts w:ascii="Arial Black" w:eastAsia="Times New Roman" w:hAnsi="Arial Black" w:cs="Arial" w:hint="eastAsia"/>
          <w:color w:val="0A0A0A"/>
          <w:sz w:val="24"/>
          <w:szCs w:val="24"/>
          <w:rtl/>
        </w:rPr>
        <w:t>ע</w:t>
      </w:r>
      <w:r>
        <w:rPr>
          <w:rFonts w:ascii="Arial Black" w:eastAsia="Times New Roman" w:hAnsi="Arial Black" w:cs="Arial" w:hint="cs"/>
          <w:color w:val="0A0A0A"/>
          <w:sz w:val="24"/>
          <w:szCs w:val="24"/>
          <w:rtl/>
        </w:rPr>
        <w:t xml:space="preserve"> שהתרחש בפועל, אלא ישנה חשיבות מרכזית לאופן בו הוא נתפס ע"י האדם.</w:t>
      </w:r>
    </w:p>
    <w:p w14:paraId="0C2F2774" w14:textId="7DBC7522" w:rsidR="00470749" w:rsidRDefault="00470749" w:rsidP="00470749">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 xml:space="preserve">השפעותיה של הטראומה הנפשית, עלולות </w:t>
      </w:r>
      <w:r w:rsidR="00792885">
        <w:rPr>
          <w:rFonts w:ascii="Arial Black" w:eastAsia="Times New Roman" w:hAnsi="Arial Black" w:cs="Arial" w:hint="cs"/>
          <w:color w:val="0A0A0A"/>
          <w:sz w:val="24"/>
          <w:szCs w:val="24"/>
          <w:rtl/>
        </w:rPr>
        <w:t>להישא</w:t>
      </w:r>
      <w:r w:rsidR="00792885">
        <w:rPr>
          <w:rFonts w:ascii="Arial Black" w:eastAsia="Times New Roman" w:hAnsi="Arial Black" w:cs="Arial" w:hint="eastAsia"/>
          <w:color w:val="0A0A0A"/>
          <w:sz w:val="24"/>
          <w:szCs w:val="24"/>
          <w:rtl/>
        </w:rPr>
        <w:t>ר</w:t>
      </w:r>
      <w:r>
        <w:rPr>
          <w:rFonts w:ascii="Arial Black" w:eastAsia="Times New Roman" w:hAnsi="Arial Black" w:cs="Arial" w:hint="cs"/>
          <w:color w:val="0A0A0A"/>
          <w:sz w:val="24"/>
          <w:szCs w:val="24"/>
          <w:rtl/>
        </w:rPr>
        <w:t xml:space="preserve"> זמן רב, לאחר שהאירו</w:t>
      </w:r>
      <w:r>
        <w:rPr>
          <w:rFonts w:ascii="Arial Black" w:eastAsia="Times New Roman" w:hAnsi="Arial Black" w:cs="Arial" w:hint="eastAsia"/>
          <w:color w:val="0A0A0A"/>
          <w:sz w:val="24"/>
          <w:szCs w:val="24"/>
          <w:rtl/>
        </w:rPr>
        <w:t>ע</w:t>
      </w:r>
      <w:r>
        <w:rPr>
          <w:rFonts w:ascii="Arial Black" w:eastAsia="Times New Roman" w:hAnsi="Arial Black" w:cs="Arial" w:hint="cs"/>
          <w:color w:val="0A0A0A"/>
          <w:sz w:val="24"/>
          <w:szCs w:val="24"/>
          <w:rtl/>
        </w:rPr>
        <w:t xml:space="preserve"> בעצמו הסתיים.</w:t>
      </w:r>
    </w:p>
    <w:p w14:paraId="2D93B906" w14:textId="03823511" w:rsidR="00470749" w:rsidRPr="005078AD" w:rsidRDefault="00470749" w:rsidP="00470749">
      <w:pPr>
        <w:shd w:val="clear" w:color="auto" w:fill="FFFFFF"/>
        <w:tabs>
          <w:tab w:val="right" w:pos="8312"/>
        </w:tabs>
        <w:spacing w:after="0" w:line="360" w:lineRule="atLeast"/>
        <w:rPr>
          <w:rFonts w:ascii="Arial Black" w:eastAsia="Times New Roman" w:hAnsi="Arial Black" w:cs="Arial"/>
          <w:color w:val="0A0A0A"/>
          <w:sz w:val="24"/>
          <w:szCs w:val="24"/>
          <w:rtl/>
        </w:rPr>
      </w:pPr>
      <w:r w:rsidRPr="005078AD">
        <w:rPr>
          <w:rFonts w:ascii="Arial Black" w:eastAsia="Times New Roman" w:hAnsi="Arial Black" w:cs="Arial" w:hint="cs"/>
          <w:b/>
          <w:bCs/>
          <w:color w:val="0A0A0A"/>
          <w:sz w:val="24"/>
          <w:szCs w:val="24"/>
          <w:u w:val="single"/>
          <w:rtl/>
        </w:rPr>
        <w:t xml:space="preserve">טראומה יכולה </w:t>
      </w:r>
      <w:r w:rsidR="00792885" w:rsidRPr="005078AD">
        <w:rPr>
          <w:rFonts w:ascii="Arial Black" w:eastAsia="Times New Roman" w:hAnsi="Arial Black" w:cs="Arial" w:hint="cs"/>
          <w:b/>
          <w:bCs/>
          <w:color w:val="0A0A0A"/>
          <w:sz w:val="24"/>
          <w:szCs w:val="24"/>
          <w:u w:val="single"/>
          <w:rtl/>
        </w:rPr>
        <w:t>להיווצ</w:t>
      </w:r>
      <w:r w:rsidR="00792885" w:rsidRPr="005078AD">
        <w:rPr>
          <w:rFonts w:ascii="Arial Black" w:eastAsia="Times New Roman" w:hAnsi="Arial Black" w:cs="Arial" w:hint="eastAsia"/>
          <w:b/>
          <w:bCs/>
          <w:color w:val="0A0A0A"/>
          <w:sz w:val="24"/>
          <w:szCs w:val="24"/>
          <w:u w:val="single"/>
          <w:rtl/>
        </w:rPr>
        <w:t>ר</w:t>
      </w:r>
      <w:r w:rsidRPr="005078AD">
        <w:rPr>
          <w:rFonts w:ascii="Arial Black" w:eastAsia="Times New Roman" w:hAnsi="Arial Black" w:cs="Arial" w:hint="cs"/>
          <w:b/>
          <w:bCs/>
          <w:color w:val="0A0A0A"/>
          <w:sz w:val="24"/>
          <w:szCs w:val="24"/>
          <w:u w:val="single"/>
          <w:rtl/>
        </w:rPr>
        <w:t xml:space="preserve"> כתוצאה מ</w:t>
      </w:r>
      <w:r w:rsidR="005078AD" w:rsidRPr="005078AD">
        <w:rPr>
          <w:rFonts w:ascii="Arial Black" w:eastAsia="Times New Roman" w:hAnsi="Arial Black" w:cs="Arial" w:hint="cs"/>
          <w:b/>
          <w:bCs/>
          <w:color w:val="0A0A0A"/>
          <w:sz w:val="24"/>
          <w:szCs w:val="24"/>
          <w:u w:val="single"/>
          <w:rtl/>
        </w:rPr>
        <w:t>:</w:t>
      </w:r>
      <w:r w:rsidR="005078AD" w:rsidRPr="005078AD">
        <w:rPr>
          <w:rFonts w:ascii="Arial Black" w:eastAsia="Times New Roman" w:hAnsi="Arial Black" w:cs="Arial" w:hint="cs"/>
          <w:color w:val="0A0A0A"/>
          <w:sz w:val="24"/>
          <w:szCs w:val="24"/>
          <w:rtl/>
        </w:rPr>
        <w:t xml:space="preserve"> </w:t>
      </w:r>
      <w:r w:rsidRPr="005078AD">
        <w:rPr>
          <w:rFonts w:ascii="Arial Black" w:eastAsia="Times New Roman" w:hAnsi="Arial Black" w:cs="Arial" w:hint="cs"/>
          <w:color w:val="0A0A0A"/>
          <w:sz w:val="24"/>
          <w:szCs w:val="24"/>
          <w:rtl/>
        </w:rPr>
        <w:t>אירו</w:t>
      </w:r>
      <w:r w:rsidRPr="005078AD">
        <w:rPr>
          <w:rFonts w:ascii="Arial Black" w:eastAsia="Times New Roman" w:hAnsi="Arial Black" w:cs="Arial" w:hint="eastAsia"/>
          <w:color w:val="0A0A0A"/>
          <w:sz w:val="24"/>
          <w:szCs w:val="24"/>
          <w:rtl/>
        </w:rPr>
        <w:t>ע</w:t>
      </w:r>
      <w:r w:rsidRPr="005078AD">
        <w:rPr>
          <w:rFonts w:ascii="Arial Black" w:eastAsia="Times New Roman" w:hAnsi="Arial Black" w:cs="Arial" w:hint="cs"/>
          <w:color w:val="0A0A0A"/>
          <w:sz w:val="24"/>
          <w:szCs w:val="24"/>
          <w:rtl/>
        </w:rPr>
        <w:t xml:space="preserve"> חד פעמי, </w:t>
      </w:r>
      <w:r w:rsidR="005078AD">
        <w:rPr>
          <w:rFonts w:ascii="Arial Black" w:eastAsia="Times New Roman" w:hAnsi="Arial Black" w:cs="Arial" w:hint="cs"/>
          <w:color w:val="0A0A0A"/>
          <w:sz w:val="24"/>
          <w:szCs w:val="24"/>
          <w:rtl/>
        </w:rPr>
        <w:t>או</w:t>
      </w:r>
      <w:r w:rsidRPr="005078AD">
        <w:rPr>
          <w:rFonts w:ascii="Arial Black" w:eastAsia="Times New Roman" w:hAnsi="Arial Black" w:cs="Arial" w:hint="cs"/>
          <w:color w:val="0A0A0A"/>
          <w:sz w:val="24"/>
          <w:szCs w:val="24"/>
          <w:rtl/>
        </w:rPr>
        <w:t xml:space="preserve"> כתוצאה מאירו</w:t>
      </w:r>
      <w:r w:rsidRPr="005078AD">
        <w:rPr>
          <w:rFonts w:ascii="Arial Black" w:eastAsia="Times New Roman" w:hAnsi="Arial Black" w:cs="Arial" w:hint="eastAsia"/>
          <w:color w:val="0A0A0A"/>
          <w:sz w:val="24"/>
          <w:szCs w:val="24"/>
          <w:rtl/>
        </w:rPr>
        <w:t>ע</w:t>
      </w:r>
      <w:r w:rsidRPr="005078AD">
        <w:rPr>
          <w:rFonts w:ascii="Arial Black" w:eastAsia="Times New Roman" w:hAnsi="Arial Black" w:cs="Arial" w:hint="cs"/>
          <w:color w:val="0A0A0A"/>
          <w:sz w:val="24"/>
          <w:szCs w:val="24"/>
          <w:rtl/>
        </w:rPr>
        <w:t xml:space="preserve"> מתמשך, או בעקבות סדרה של אירועים.</w:t>
      </w:r>
    </w:p>
    <w:p w14:paraId="6EC72440" w14:textId="77777777" w:rsidR="005078AD" w:rsidRDefault="00470749" w:rsidP="00622A0D">
      <w:pPr>
        <w:shd w:val="clear" w:color="auto" w:fill="FFFFFF"/>
        <w:tabs>
          <w:tab w:val="right" w:pos="8312"/>
        </w:tabs>
        <w:spacing w:after="0" w:line="360" w:lineRule="atLeast"/>
        <w:rPr>
          <w:rFonts w:ascii="Arial Black" w:eastAsia="Times New Roman" w:hAnsi="Arial Black" w:cs="Arial"/>
          <w:color w:val="0A0A0A"/>
          <w:sz w:val="24"/>
          <w:szCs w:val="24"/>
          <w:rtl/>
        </w:rPr>
      </w:pPr>
      <w:r w:rsidRPr="005078AD">
        <w:rPr>
          <w:rFonts w:ascii="Arial Black" w:eastAsia="Times New Roman" w:hAnsi="Arial Black" w:cs="Arial" w:hint="cs"/>
          <w:b/>
          <w:bCs/>
          <w:color w:val="0A0A0A"/>
          <w:sz w:val="24"/>
          <w:szCs w:val="24"/>
          <w:rtl/>
        </w:rPr>
        <w:t xml:space="preserve">חד פעמי </w:t>
      </w:r>
      <w:r w:rsidR="00622A0D" w:rsidRPr="005078AD">
        <w:rPr>
          <w:rFonts w:ascii="Arial Black" w:eastAsia="Times New Roman" w:hAnsi="Arial Black" w:cs="Arial"/>
          <w:b/>
          <w:bCs/>
          <w:color w:val="0A0A0A"/>
          <w:sz w:val="24"/>
          <w:szCs w:val="24"/>
          <w:rtl/>
        </w:rPr>
        <w:t>–</w:t>
      </w:r>
      <w:r>
        <w:rPr>
          <w:rFonts w:ascii="Arial Black" w:eastAsia="Times New Roman" w:hAnsi="Arial Black" w:cs="Arial" w:hint="cs"/>
          <w:color w:val="0A0A0A"/>
          <w:sz w:val="24"/>
          <w:szCs w:val="24"/>
          <w:rtl/>
        </w:rPr>
        <w:t xml:space="preserve"> </w:t>
      </w:r>
      <w:r w:rsidR="00622A0D">
        <w:rPr>
          <w:rFonts w:ascii="Arial Black" w:eastAsia="Times New Roman" w:hAnsi="Arial Black" w:cs="Arial" w:hint="cs"/>
          <w:color w:val="0A0A0A"/>
          <w:sz w:val="24"/>
          <w:szCs w:val="24"/>
          <w:rtl/>
        </w:rPr>
        <w:t xml:space="preserve">חייל נקלע לעימות מול מחבל, מדובר באירוע חד פעמי שעלול להוביל להתפתחות פוסט </w:t>
      </w:r>
      <w:r w:rsidR="00792885">
        <w:rPr>
          <w:rFonts w:ascii="Arial Black" w:eastAsia="Times New Roman" w:hAnsi="Arial Black" w:cs="Arial" w:hint="cs"/>
          <w:color w:val="0A0A0A"/>
          <w:sz w:val="24"/>
          <w:szCs w:val="24"/>
          <w:rtl/>
        </w:rPr>
        <w:t>טראומה</w:t>
      </w:r>
      <w:r w:rsidR="00622A0D">
        <w:rPr>
          <w:rFonts w:ascii="Arial Black" w:eastAsia="Times New Roman" w:hAnsi="Arial Black" w:cs="Arial" w:hint="cs"/>
          <w:color w:val="0A0A0A"/>
          <w:sz w:val="24"/>
          <w:szCs w:val="24"/>
          <w:rtl/>
        </w:rPr>
        <w:t xml:space="preserve"> </w:t>
      </w:r>
      <w:r w:rsidR="00622A0D">
        <w:rPr>
          <w:rFonts w:ascii="Arial Black" w:eastAsia="Times New Roman" w:hAnsi="Arial Black" w:cs="Arial"/>
          <w:color w:val="0A0A0A"/>
          <w:sz w:val="24"/>
          <w:szCs w:val="24"/>
        </w:rPr>
        <w:t>PTSD</w:t>
      </w:r>
      <w:r w:rsidR="00622A0D">
        <w:rPr>
          <w:rFonts w:ascii="Arial Black" w:eastAsia="Times New Roman" w:hAnsi="Arial Black" w:cs="Arial" w:hint="cs"/>
          <w:color w:val="0A0A0A"/>
          <w:sz w:val="24"/>
          <w:szCs w:val="24"/>
          <w:rtl/>
        </w:rPr>
        <w:t xml:space="preserve"> </w:t>
      </w:r>
    </w:p>
    <w:p w14:paraId="59236820" w14:textId="77777777" w:rsidR="005078AD" w:rsidRDefault="005078AD" w:rsidP="00622A0D">
      <w:pPr>
        <w:shd w:val="clear" w:color="auto" w:fill="FFFFFF"/>
        <w:tabs>
          <w:tab w:val="right" w:pos="8312"/>
        </w:tabs>
        <w:spacing w:after="0" w:line="360" w:lineRule="atLeast"/>
        <w:rPr>
          <w:rFonts w:ascii="Arial Black" w:eastAsia="Times New Roman" w:hAnsi="Arial Black" w:cs="Arial"/>
          <w:color w:val="0A0A0A"/>
          <w:sz w:val="24"/>
          <w:szCs w:val="24"/>
          <w:rtl/>
        </w:rPr>
      </w:pPr>
      <w:r w:rsidRPr="005078AD">
        <w:rPr>
          <w:rFonts w:ascii="Arial Black" w:eastAsia="Times New Roman" w:hAnsi="Arial Black" w:cs="Arial" w:hint="cs"/>
          <w:b/>
          <w:bCs/>
          <w:color w:val="0A0A0A"/>
          <w:sz w:val="24"/>
          <w:szCs w:val="24"/>
          <w:rtl/>
        </w:rPr>
        <w:t>אירוע מתמשך</w:t>
      </w:r>
      <w:r>
        <w:rPr>
          <w:rFonts w:ascii="Arial Black" w:eastAsia="Times New Roman" w:hAnsi="Arial Black" w:cs="Arial" w:hint="cs"/>
          <w:color w:val="0A0A0A"/>
          <w:sz w:val="24"/>
          <w:szCs w:val="24"/>
          <w:rtl/>
        </w:rPr>
        <w:t>-</w:t>
      </w:r>
      <w:r w:rsidR="00622A0D">
        <w:rPr>
          <w:rFonts w:ascii="Arial Black" w:eastAsia="Times New Roman" w:hAnsi="Arial Black" w:cs="Arial" w:hint="cs"/>
          <w:color w:val="0A0A0A"/>
          <w:sz w:val="24"/>
          <w:szCs w:val="24"/>
          <w:rtl/>
        </w:rPr>
        <w:t xml:space="preserve"> ילד שגדל בבית בו היה חשוף לאלימות מילולית,  </w:t>
      </w:r>
      <w:r>
        <w:rPr>
          <w:rFonts w:ascii="Arial Black" w:eastAsia="Times New Roman" w:hAnsi="Arial Black" w:cs="Arial" w:hint="cs"/>
          <w:color w:val="0A0A0A"/>
          <w:sz w:val="24"/>
          <w:szCs w:val="24"/>
          <w:rtl/>
        </w:rPr>
        <w:t>ה</w:t>
      </w:r>
      <w:r w:rsidR="00622A0D">
        <w:rPr>
          <w:rFonts w:ascii="Arial Black" w:eastAsia="Times New Roman" w:hAnsi="Arial Black" w:cs="Arial" w:hint="cs"/>
          <w:color w:val="0A0A0A"/>
          <w:sz w:val="24"/>
          <w:szCs w:val="24"/>
          <w:rtl/>
        </w:rPr>
        <w:t xml:space="preserve">אירוע </w:t>
      </w:r>
      <w:r>
        <w:rPr>
          <w:rFonts w:ascii="Arial Black" w:eastAsia="Times New Roman" w:hAnsi="Arial Black" w:cs="Arial" w:hint="cs"/>
          <w:color w:val="0A0A0A"/>
          <w:sz w:val="24"/>
          <w:szCs w:val="24"/>
          <w:rtl/>
        </w:rPr>
        <w:t>ה</w:t>
      </w:r>
      <w:r w:rsidR="00622A0D">
        <w:rPr>
          <w:rFonts w:ascii="Arial Black" w:eastAsia="Times New Roman" w:hAnsi="Arial Black" w:cs="Arial" w:hint="cs"/>
          <w:color w:val="0A0A0A"/>
          <w:sz w:val="24"/>
          <w:szCs w:val="24"/>
          <w:rtl/>
        </w:rPr>
        <w:t xml:space="preserve">מתמשך </w:t>
      </w:r>
      <w:r>
        <w:rPr>
          <w:rFonts w:ascii="Arial Black" w:eastAsia="Times New Roman" w:hAnsi="Arial Black" w:cs="Arial" w:hint="cs"/>
          <w:color w:val="0A0A0A"/>
          <w:sz w:val="24"/>
          <w:szCs w:val="24"/>
          <w:rtl/>
        </w:rPr>
        <w:t xml:space="preserve">(השנים בהם גדל בבית) </w:t>
      </w:r>
      <w:r w:rsidR="00622A0D">
        <w:rPr>
          <w:rFonts w:ascii="Arial Black" w:eastAsia="Times New Roman" w:hAnsi="Arial Black" w:cs="Arial" w:hint="cs"/>
          <w:color w:val="0A0A0A"/>
          <w:sz w:val="24"/>
          <w:szCs w:val="24"/>
          <w:rtl/>
        </w:rPr>
        <w:t xml:space="preserve">שלא בהכרח </w:t>
      </w:r>
      <w:r>
        <w:rPr>
          <w:rFonts w:ascii="Arial Black" w:eastAsia="Times New Roman" w:hAnsi="Arial Black" w:cs="Arial" w:hint="cs"/>
          <w:color w:val="0A0A0A"/>
          <w:sz w:val="24"/>
          <w:szCs w:val="24"/>
          <w:rtl/>
        </w:rPr>
        <w:t>היית</w:t>
      </w:r>
      <w:r>
        <w:rPr>
          <w:rFonts w:ascii="Arial Black" w:eastAsia="Times New Roman" w:hAnsi="Arial Black" w:cs="Arial" w:hint="eastAsia"/>
          <w:color w:val="0A0A0A"/>
          <w:sz w:val="24"/>
          <w:szCs w:val="24"/>
          <w:rtl/>
        </w:rPr>
        <w:t>ה</w:t>
      </w:r>
      <w:r>
        <w:rPr>
          <w:rFonts w:ascii="Arial Black" w:eastAsia="Times New Roman" w:hAnsi="Arial Black" w:cs="Arial" w:hint="cs"/>
          <w:color w:val="0A0A0A"/>
          <w:sz w:val="24"/>
          <w:szCs w:val="24"/>
          <w:rtl/>
        </w:rPr>
        <w:t xml:space="preserve"> שם </w:t>
      </w:r>
      <w:r w:rsidR="00622A0D">
        <w:rPr>
          <w:rFonts w:ascii="Arial Black" w:eastAsia="Times New Roman" w:hAnsi="Arial Black" w:cs="Arial" w:hint="cs"/>
          <w:color w:val="0A0A0A"/>
          <w:sz w:val="24"/>
          <w:szCs w:val="24"/>
          <w:rtl/>
        </w:rPr>
        <w:t xml:space="preserve">סכנה ישירה לחייו, </w:t>
      </w:r>
      <w:r>
        <w:rPr>
          <w:rFonts w:ascii="Arial Black" w:eastAsia="Times New Roman" w:hAnsi="Arial Black" w:cs="Arial" w:hint="cs"/>
          <w:color w:val="0A0A0A"/>
          <w:sz w:val="24"/>
          <w:szCs w:val="24"/>
          <w:rtl/>
        </w:rPr>
        <w:t xml:space="preserve">גם אירוע כזה </w:t>
      </w:r>
      <w:r w:rsidR="00622A0D">
        <w:rPr>
          <w:rFonts w:ascii="Arial Black" w:eastAsia="Times New Roman" w:hAnsi="Arial Black" w:cs="Arial" w:hint="cs"/>
          <w:color w:val="0A0A0A"/>
          <w:sz w:val="24"/>
          <w:szCs w:val="24"/>
          <w:rtl/>
        </w:rPr>
        <w:t xml:space="preserve">עלול לפתח תגובה טראומתית </w:t>
      </w:r>
      <w:r>
        <w:rPr>
          <w:rFonts w:ascii="Arial Black" w:eastAsia="Times New Roman" w:hAnsi="Arial Black" w:cs="Arial" w:hint="cs"/>
          <w:color w:val="0A0A0A"/>
          <w:sz w:val="24"/>
          <w:szCs w:val="24"/>
          <w:rtl/>
        </w:rPr>
        <w:t>, המכונה בשפה המקצועית,</w:t>
      </w:r>
      <w:r w:rsidR="00622A0D">
        <w:rPr>
          <w:rFonts w:ascii="Arial Black" w:eastAsia="Times New Roman" w:hAnsi="Arial Black" w:cs="Arial" w:hint="cs"/>
          <w:color w:val="0A0A0A"/>
          <w:sz w:val="24"/>
          <w:szCs w:val="24"/>
          <w:rtl/>
        </w:rPr>
        <w:t xml:space="preserve"> פוסט טראומה מורכבת </w:t>
      </w:r>
      <w:r w:rsidR="00622A0D">
        <w:rPr>
          <w:rFonts w:ascii="Arial Black" w:eastAsia="Times New Roman" w:hAnsi="Arial Black" w:cs="Arial"/>
          <w:color w:val="0A0A0A"/>
          <w:sz w:val="24"/>
          <w:szCs w:val="24"/>
        </w:rPr>
        <w:t xml:space="preserve">COMPLEX PTSD </w:t>
      </w:r>
      <w:r w:rsidR="00AB3143">
        <w:rPr>
          <w:rFonts w:ascii="Arial Black" w:eastAsia="Times New Roman" w:hAnsi="Arial Black" w:cs="Arial" w:hint="cs"/>
          <w:color w:val="0A0A0A"/>
          <w:sz w:val="24"/>
          <w:szCs w:val="24"/>
          <w:rtl/>
        </w:rPr>
        <w:t xml:space="preserve"> </w:t>
      </w:r>
    </w:p>
    <w:p w14:paraId="1E7245D7" w14:textId="4C23ACDB" w:rsidR="005078AD" w:rsidRDefault="005078AD" w:rsidP="00622A0D">
      <w:pPr>
        <w:shd w:val="clear" w:color="auto" w:fill="FFFFFF"/>
        <w:tabs>
          <w:tab w:val="right" w:pos="8312"/>
        </w:tabs>
        <w:spacing w:after="0" w:line="360" w:lineRule="atLeast"/>
        <w:rPr>
          <w:rFonts w:ascii="Arial Black" w:eastAsia="Times New Roman" w:hAnsi="Arial Black" w:cs="Arial"/>
          <w:color w:val="0A0A0A"/>
          <w:sz w:val="24"/>
          <w:szCs w:val="24"/>
          <w:rtl/>
        </w:rPr>
      </w:pPr>
      <w:r w:rsidRPr="005078AD">
        <w:rPr>
          <w:rFonts w:ascii="Arial Black" w:eastAsia="Times New Roman" w:hAnsi="Arial Black" w:cs="Arial" w:hint="cs"/>
          <w:b/>
          <w:bCs/>
          <w:color w:val="0A0A0A"/>
          <w:sz w:val="24"/>
          <w:szCs w:val="24"/>
          <w:rtl/>
        </w:rPr>
        <w:t>סידרה של אירועים</w:t>
      </w:r>
      <w:r>
        <w:rPr>
          <w:rFonts w:ascii="Arial Black" w:eastAsia="Times New Roman" w:hAnsi="Arial Black" w:cs="Arial" w:hint="cs"/>
          <w:color w:val="0A0A0A"/>
          <w:sz w:val="24"/>
          <w:szCs w:val="24"/>
          <w:rtl/>
        </w:rPr>
        <w:t>-פגיעות מיניות מס פעמים/ או שנים</w:t>
      </w:r>
    </w:p>
    <w:p w14:paraId="1B21D954" w14:textId="7B96896F" w:rsidR="00622A0D" w:rsidRDefault="00622A0D" w:rsidP="00622A0D">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 xml:space="preserve">מעבר לכך אנשים שחשופים לטראומה באופן תדיר בעבודתם כמו רופאים, פסיכולוגים וכדו'.. עלולים לחוות </w:t>
      </w:r>
      <w:r w:rsidRPr="005078AD">
        <w:rPr>
          <w:rFonts w:ascii="Arial Black" w:eastAsia="Times New Roman" w:hAnsi="Arial Black" w:cs="Arial" w:hint="cs"/>
          <w:b/>
          <w:bCs/>
          <w:color w:val="0A0A0A"/>
          <w:sz w:val="24"/>
          <w:szCs w:val="24"/>
          <w:rtl/>
        </w:rPr>
        <w:t>טראומה משנית</w:t>
      </w:r>
      <w:r>
        <w:rPr>
          <w:rFonts w:ascii="Arial Black" w:eastAsia="Times New Roman" w:hAnsi="Arial Black" w:cs="Arial" w:hint="cs"/>
          <w:color w:val="0A0A0A"/>
          <w:sz w:val="24"/>
          <w:szCs w:val="24"/>
          <w:rtl/>
        </w:rPr>
        <w:t xml:space="preserve"> </w:t>
      </w:r>
      <w:r>
        <w:rPr>
          <w:rFonts w:ascii="Arial Black" w:eastAsia="Times New Roman" w:hAnsi="Arial Black" w:cs="Arial"/>
          <w:color w:val="0A0A0A"/>
          <w:sz w:val="24"/>
          <w:szCs w:val="24"/>
          <w:rtl/>
        </w:rPr>
        <w:t>–</w:t>
      </w:r>
      <w:r>
        <w:rPr>
          <w:rFonts w:ascii="Arial Black" w:eastAsia="Times New Roman" w:hAnsi="Arial Black" w:cs="Arial" w:hint="cs"/>
          <w:color w:val="0A0A0A"/>
          <w:sz w:val="24"/>
          <w:szCs w:val="24"/>
          <w:rtl/>
        </w:rPr>
        <w:t xml:space="preserve"> שמקורה בחשיפה לטראומה של אדם אחר.</w:t>
      </w:r>
    </w:p>
    <w:p w14:paraId="32053D65" w14:textId="3C88A124" w:rsidR="005078AD" w:rsidRPr="005078AD" w:rsidRDefault="005078AD" w:rsidP="00622A0D">
      <w:pPr>
        <w:shd w:val="clear" w:color="auto" w:fill="FFFFFF"/>
        <w:tabs>
          <w:tab w:val="right" w:pos="8312"/>
        </w:tabs>
        <w:spacing w:after="0" w:line="360" w:lineRule="atLeast"/>
        <w:rPr>
          <w:rFonts w:ascii="Arial Black" w:eastAsia="Times New Roman" w:hAnsi="Arial Black" w:cs="Arial"/>
          <w:b/>
          <w:bCs/>
          <w:color w:val="0A0A0A"/>
          <w:sz w:val="24"/>
          <w:szCs w:val="24"/>
          <w:u w:val="single"/>
          <w:rtl/>
        </w:rPr>
      </w:pPr>
      <w:r w:rsidRPr="005078AD">
        <w:rPr>
          <w:rFonts w:ascii="Arial Black" w:eastAsia="Times New Roman" w:hAnsi="Arial Black" w:cs="Arial" w:hint="cs"/>
          <w:b/>
          <w:bCs/>
          <w:color w:val="0A0A0A"/>
          <w:sz w:val="24"/>
          <w:szCs w:val="24"/>
          <w:u w:val="single"/>
          <w:rtl/>
        </w:rPr>
        <w:t>ישנם סוגי טראומות נוספות:</w:t>
      </w:r>
    </w:p>
    <w:p w14:paraId="4B9133B9" w14:textId="588F38FB" w:rsidR="00622A0D" w:rsidRDefault="00622A0D" w:rsidP="00622A0D">
      <w:pPr>
        <w:shd w:val="clear" w:color="auto" w:fill="FFFFFF"/>
        <w:tabs>
          <w:tab w:val="right" w:pos="8312"/>
        </w:tabs>
        <w:spacing w:after="0" w:line="360" w:lineRule="atLeast"/>
        <w:rPr>
          <w:rFonts w:ascii="Arial Black" w:eastAsia="Times New Roman" w:hAnsi="Arial Black" w:cs="Arial"/>
          <w:color w:val="0A0A0A"/>
          <w:sz w:val="24"/>
          <w:szCs w:val="24"/>
          <w:rtl/>
        </w:rPr>
      </w:pPr>
      <w:r w:rsidRPr="005078AD">
        <w:rPr>
          <w:rFonts w:ascii="Arial Black" w:eastAsia="Times New Roman" w:hAnsi="Arial Black" w:cs="Arial" w:hint="cs"/>
          <w:b/>
          <w:bCs/>
          <w:color w:val="0A0A0A"/>
          <w:sz w:val="24"/>
          <w:szCs w:val="24"/>
          <w:rtl/>
        </w:rPr>
        <w:t xml:space="preserve">טראומה גופנית </w:t>
      </w:r>
      <w:r w:rsidRPr="005078AD">
        <w:rPr>
          <w:rFonts w:ascii="Arial Black" w:eastAsia="Times New Roman" w:hAnsi="Arial Black" w:cs="Arial"/>
          <w:b/>
          <w:bCs/>
          <w:color w:val="0A0A0A"/>
          <w:sz w:val="24"/>
          <w:szCs w:val="24"/>
          <w:rtl/>
        </w:rPr>
        <w:t>–</w:t>
      </w:r>
      <w:r>
        <w:rPr>
          <w:rFonts w:ascii="Arial Black" w:eastAsia="Times New Roman" w:hAnsi="Arial Black" w:cs="Arial" w:hint="cs"/>
          <w:color w:val="0A0A0A"/>
          <w:sz w:val="24"/>
          <w:szCs w:val="24"/>
          <w:rtl/>
        </w:rPr>
        <w:t xml:space="preserve"> פציעה, חבלה, ניתוח, תאונה, דקירה </w:t>
      </w:r>
      <w:r>
        <w:rPr>
          <w:rFonts w:ascii="Arial Black" w:eastAsia="Times New Roman" w:hAnsi="Arial Black" w:cs="Arial"/>
          <w:color w:val="0A0A0A"/>
          <w:sz w:val="24"/>
          <w:szCs w:val="24"/>
          <w:rtl/>
        </w:rPr>
        <w:t>–</w:t>
      </w:r>
      <w:r>
        <w:rPr>
          <w:rFonts w:ascii="Arial Black" w:eastAsia="Times New Roman" w:hAnsi="Arial Black" w:cs="Arial" w:hint="cs"/>
          <w:color w:val="0A0A0A"/>
          <w:sz w:val="24"/>
          <w:szCs w:val="24"/>
          <w:rtl/>
        </w:rPr>
        <w:t xml:space="preserve"> פגיעה בשלמות רקמות הגוף שתוצאה מפגיעה ממקור חיצוני.</w:t>
      </w:r>
    </w:p>
    <w:p w14:paraId="0833BB35" w14:textId="681D780E" w:rsidR="00622A0D" w:rsidRDefault="00622A0D" w:rsidP="00622A0D">
      <w:pPr>
        <w:shd w:val="clear" w:color="auto" w:fill="FFFFFF"/>
        <w:tabs>
          <w:tab w:val="right" w:pos="8312"/>
        </w:tabs>
        <w:spacing w:after="0" w:line="360" w:lineRule="atLeast"/>
        <w:rPr>
          <w:rFonts w:ascii="Arial Black" w:eastAsia="Times New Roman" w:hAnsi="Arial Black" w:cs="Arial"/>
          <w:color w:val="0A0A0A"/>
          <w:sz w:val="24"/>
          <w:szCs w:val="24"/>
          <w:rtl/>
        </w:rPr>
      </w:pPr>
      <w:r w:rsidRPr="005078AD">
        <w:rPr>
          <w:rFonts w:ascii="Arial Black" w:eastAsia="Times New Roman" w:hAnsi="Arial Black" w:cs="Arial" w:hint="cs"/>
          <w:b/>
          <w:bCs/>
          <w:color w:val="0A0A0A"/>
          <w:sz w:val="24"/>
          <w:szCs w:val="24"/>
          <w:rtl/>
        </w:rPr>
        <w:t>טראומה נפשית</w:t>
      </w:r>
      <w:r>
        <w:rPr>
          <w:rFonts w:ascii="Arial Black" w:eastAsia="Times New Roman" w:hAnsi="Arial Black" w:cs="Arial" w:hint="cs"/>
          <w:color w:val="0A0A0A"/>
          <w:sz w:val="24"/>
          <w:szCs w:val="24"/>
          <w:rtl/>
        </w:rPr>
        <w:t xml:space="preserve"> </w:t>
      </w:r>
      <w:r>
        <w:rPr>
          <w:rFonts w:ascii="Arial Black" w:eastAsia="Times New Roman" w:hAnsi="Arial Black" w:cs="Arial"/>
          <w:color w:val="0A0A0A"/>
          <w:sz w:val="24"/>
          <w:szCs w:val="24"/>
          <w:rtl/>
        </w:rPr>
        <w:t>–</w:t>
      </w:r>
      <w:r>
        <w:rPr>
          <w:rFonts w:ascii="Arial Black" w:eastAsia="Times New Roman" w:hAnsi="Arial Black" w:cs="Arial" w:hint="cs"/>
          <w:color w:val="0A0A0A"/>
          <w:sz w:val="24"/>
          <w:szCs w:val="24"/>
          <w:rtl/>
        </w:rPr>
        <w:t xml:space="preserve"> נזק שנגרם לנפש בעקבות חוויה/</w:t>
      </w:r>
      <w:proofErr w:type="spellStart"/>
      <w:r>
        <w:rPr>
          <w:rFonts w:ascii="Arial Black" w:eastAsia="Times New Roman" w:hAnsi="Arial Black" w:cs="Arial" w:hint="cs"/>
          <w:color w:val="0A0A0A"/>
          <w:sz w:val="24"/>
          <w:szCs w:val="24"/>
          <w:rtl/>
        </w:rPr>
        <w:t>ות</w:t>
      </w:r>
      <w:proofErr w:type="spellEnd"/>
      <w:r>
        <w:rPr>
          <w:rFonts w:ascii="Arial Black" w:eastAsia="Times New Roman" w:hAnsi="Arial Black" w:cs="Arial" w:hint="cs"/>
          <w:color w:val="0A0A0A"/>
          <w:sz w:val="24"/>
          <w:szCs w:val="24"/>
          <w:rtl/>
        </w:rPr>
        <w:t xml:space="preserve"> קשות במיוחד.</w:t>
      </w:r>
    </w:p>
    <w:p w14:paraId="33283689" w14:textId="43F85DCC" w:rsidR="00622A0D" w:rsidRDefault="00622A0D" w:rsidP="00622A0D">
      <w:pPr>
        <w:shd w:val="clear" w:color="auto" w:fill="FFFFFF"/>
        <w:tabs>
          <w:tab w:val="right" w:pos="8312"/>
        </w:tabs>
        <w:spacing w:after="0" w:line="360" w:lineRule="atLeast"/>
        <w:rPr>
          <w:rFonts w:ascii="Arial Black" w:eastAsia="Times New Roman" w:hAnsi="Arial Black" w:cs="Arial"/>
          <w:color w:val="0A0A0A"/>
          <w:sz w:val="24"/>
          <w:szCs w:val="24"/>
          <w:rtl/>
        </w:rPr>
      </w:pPr>
      <w:r w:rsidRPr="005078AD">
        <w:rPr>
          <w:rFonts w:ascii="Arial Black" w:eastAsia="Times New Roman" w:hAnsi="Arial Black" w:cs="Arial" w:hint="cs"/>
          <w:b/>
          <w:bCs/>
          <w:color w:val="0A0A0A"/>
          <w:sz w:val="24"/>
          <w:szCs w:val="24"/>
          <w:rtl/>
        </w:rPr>
        <w:t>טראומה בין דורית / רב דורית</w:t>
      </w:r>
      <w:r>
        <w:rPr>
          <w:rFonts w:ascii="Arial Black" w:eastAsia="Times New Roman" w:hAnsi="Arial Black" w:cs="Arial" w:hint="cs"/>
          <w:color w:val="0A0A0A"/>
          <w:sz w:val="24"/>
          <w:szCs w:val="24"/>
          <w:rtl/>
        </w:rPr>
        <w:t xml:space="preserve"> </w:t>
      </w:r>
      <w:r>
        <w:rPr>
          <w:rFonts w:ascii="Arial Black" w:eastAsia="Times New Roman" w:hAnsi="Arial Black" w:cs="Arial"/>
          <w:color w:val="0A0A0A"/>
          <w:sz w:val="24"/>
          <w:szCs w:val="24"/>
          <w:rtl/>
        </w:rPr>
        <w:t>–</w:t>
      </w:r>
      <w:r>
        <w:rPr>
          <w:rFonts w:ascii="Arial Black" w:eastAsia="Times New Roman" w:hAnsi="Arial Black" w:cs="Arial" w:hint="cs"/>
          <w:color w:val="0A0A0A"/>
          <w:sz w:val="24"/>
          <w:szCs w:val="24"/>
          <w:rtl/>
        </w:rPr>
        <w:t xml:space="preserve"> השפעות פסיכולוגיות שיש לטראומה נפשית שחוותה קבוצת אנשים על הדורות הבאים (לדוגמא: דור המשך ליוצאי שואה) </w:t>
      </w:r>
    </w:p>
    <w:p w14:paraId="2793014D" w14:textId="361E48EA" w:rsidR="005078AD" w:rsidRDefault="005078AD" w:rsidP="00622A0D">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 xml:space="preserve">מזמן האירוע מחלקים את האבחנה על התגובות לפי </w:t>
      </w:r>
      <w:r w:rsidR="000C3399">
        <w:rPr>
          <w:rFonts w:ascii="Arial Black" w:eastAsia="Times New Roman" w:hAnsi="Arial Black" w:cs="Arial" w:hint="cs"/>
          <w:color w:val="0A0A0A"/>
          <w:sz w:val="24"/>
          <w:szCs w:val="24"/>
          <w:rtl/>
        </w:rPr>
        <w:t>ה</w:t>
      </w:r>
      <w:r>
        <w:rPr>
          <w:rFonts w:ascii="Arial Black" w:eastAsia="Times New Roman" w:hAnsi="Arial Black" w:cs="Arial" w:hint="cs"/>
          <w:color w:val="0A0A0A"/>
          <w:sz w:val="24"/>
          <w:szCs w:val="24"/>
          <w:rtl/>
        </w:rPr>
        <w:t>מרחק מזמן האירוע.</w:t>
      </w:r>
    </w:p>
    <w:p w14:paraId="08E22732" w14:textId="42DFFD91" w:rsidR="00622A0D" w:rsidRDefault="00622A0D" w:rsidP="00622A0D">
      <w:pPr>
        <w:shd w:val="clear" w:color="auto" w:fill="FFFFFF"/>
        <w:tabs>
          <w:tab w:val="right" w:pos="8312"/>
        </w:tabs>
        <w:spacing w:after="0" w:line="360" w:lineRule="atLeast"/>
        <w:rPr>
          <w:rFonts w:ascii="Arial Black" w:eastAsia="Times New Roman" w:hAnsi="Arial Black" w:cs="Arial"/>
          <w:color w:val="0A0A0A"/>
          <w:sz w:val="24"/>
          <w:szCs w:val="24"/>
          <w:rtl/>
        </w:rPr>
      </w:pPr>
      <w:r w:rsidRPr="000C3399">
        <w:rPr>
          <w:rFonts w:ascii="Arial Black" w:eastAsia="Times New Roman" w:hAnsi="Arial Black" w:cs="Arial" w:hint="cs"/>
          <w:b/>
          <w:bCs/>
          <w:color w:val="0A0A0A"/>
          <w:sz w:val="24"/>
          <w:szCs w:val="24"/>
          <w:rtl/>
        </w:rPr>
        <w:t xml:space="preserve">הפרעת דחק אקוטית </w:t>
      </w:r>
      <w:r w:rsidR="00792885" w:rsidRPr="000C3399">
        <w:rPr>
          <w:rFonts w:ascii="Arial Black" w:eastAsia="Times New Roman" w:hAnsi="Arial Black" w:cs="Arial"/>
          <w:b/>
          <w:bCs/>
          <w:color w:val="0A0A0A"/>
          <w:sz w:val="24"/>
          <w:szCs w:val="24"/>
        </w:rPr>
        <w:t>ASD</w:t>
      </w:r>
      <w:r w:rsidR="00AB3143">
        <w:rPr>
          <w:rFonts w:ascii="Arial Black" w:eastAsia="Times New Roman" w:hAnsi="Arial Black" w:cs="Arial" w:hint="cs"/>
          <w:color w:val="0A0A0A"/>
          <w:sz w:val="24"/>
          <w:szCs w:val="24"/>
          <w:rtl/>
        </w:rPr>
        <w:t xml:space="preserve"> </w:t>
      </w:r>
      <w:r w:rsidR="000C3399">
        <w:rPr>
          <w:rFonts w:ascii="Arial Black" w:eastAsia="Times New Roman" w:hAnsi="Arial Black" w:cs="Arial" w:hint="cs"/>
          <w:color w:val="0A0A0A"/>
          <w:sz w:val="24"/>
          <w:szCs w:val="24"/>
          <w:rtl/>
        </w:rPr>
        <w:t>-</w:t>
      </w:r>
      <w:r w:rsidR="00792885">
        <w:rPr>
          <w:rFonts w:ascii="Arial Black" w:eastAsia="Times New Roman" w:hAnsi="Arial Black" w:cs="Arial" w:hint="cs"/>
          <w:color w:val="0A0A0A"/>
          <w:sz w:val="24"/>
          <w:szCs w:val="24"/>
          <w:rtl/>
        </w:rPr>
        <w:t>תגובה חריפה שנמשכת בין 3 ימים לחודש מזמן האירוע.</w:t>
      </w:r>
    </w:p>
    <w:p w14:paraId="58AC1E63" w14:textId="260F853C" w:rsidR="00792885" w:rsidRDefault="00792885" w:rsidP="00622A0D">
      <w:pPr>
        <w:shd w:val="clear" w:color="auto" w:fill="FFFFFF"/>
        <w:tabs>
          <w:tab w:val="right" w:pos="8312"/>
        </w:tabs>
        <w:spacing w:after="0" w:line="360" w:lineRule="atLeast"/>
        <w:rPr>
          <w:rFonts w:ascii="Arial Black" w:eastAsia="Times New Roman" w:hAnsi="Arial Black" w:cs="Arial"/>
          <w:color w:val="0A0A0A"/>
          <w:sz w:val="24"/>
          <w:szCs w:val="24"/>
          <w:rtl/>
        </w:rPr>
      </w:pPr>
      <w:r w:rsidRPr="000C3399">
        <w:rPr>
          <w:rFonts w:ascii="Arial Black" w:eastAsia="Times New Roman" w:hAnsi="Arial Black" w:cs="Arial" w:hint="cs"/>
          <w:b/>
          <w:bCs/>
          <w:color w:val="0A0A0A"/>
          <w:sz w:val="24"/>
          <w:szCs w:val="24"/>
          <w:rtl/>
        </w:rPr>
        <w:t xml:space="preserve">הפרעת דחק פוסט טראומתית </w:t>
      </w:r>
      <w:r w:rsidRPr="000C3399">
        <w:rPr>
          <w:rFonts w:ascii="Arial Black" w:eastAsia="Times New Roman" w:hAnsi="Arial Black" w:cs="Arial"/>
          <w:b/>
          <w:bCs/>
          <w:color w:val="0A0A0A"/>
          <w:sz w:val="24"/>
          <w:szCs w:val="24"/>
        </w:rPr>
        <w:t>PTSD</w:t>
      </w:r>
      <w:r w:rsidR="00AB3143">
        <w:rPr>
          <w:rFonts w:ascii="Arial Black" w:eastAsia="Times New Roman" w:hAnsi="Arial Black" w:cs="Arial" w:hint="cs"/>
          <w:color w:val="0A0A0A"/>
          <w:sz w:val="24"/>
          <w:szCs w:val="24"/>
          <w:rtl/>
        </w:rPr>
        <w:t xml:space="preserve"> </w:t>
      </w:r>
      <w:r w:rsidR="000C3399">
        <w:rPr>
          <w:rFonts w:ascii="Arial Black" w:eastAsia="Times New Roman" w:hAnsi="Arial Black" w:cs="Arial" w:hint="cs"/>
          <w:color w:val="0A0A0A"/>
          <w:sz w:val="24"/>
          <w:szCs w:val="24"/>
          <w:rtl/>
        </w:rPr>
        <w:t>-</w:t>
      </w:r>
      <w:r>
        <w:rPr>
          <w:rFonts w:ascii="Arial Black" w:eastAsia="Times New Roman" w:hAnsi="Arial Black" w:cs="Arial" w:hint="cs"/>
          <w:color w:val="0A0A0A"/>
          <w:sz w:val="24"/>
          <w:szCs w:val="24"/>
          <w:rtl/>
        </w:rPr>
        <w:t>מצב שבו המצוקה, הזיכרונו</w:t>
      </w:r>
      <w:r>
        <w:rPr>
          <w:rFonts w:ascii="Arial Black" w:eastAsia="Times New Roman" w:hAnsi="Arial Black" w:cs="Arial" w:hint="eastAsia"/>
          <w:color w:val="0A0A0A"/>
          <w:sz w:val="24"/>
          <w:szCs w:val="24"/>
          <w:rtl/>
        </w:rPr>
        <w:t>ת</w:t>
      </w:r>
      <w:r>
        <w:rPr>
          <w:rFonts w:ascii="Arial Black" w:eastAsia="Times New Roman" w:hAnsi="Arial Black" w:cs="Arial" w:hint="cs"/>
          <w:color w:val="0A0A0A"/>
          <w:sz w:val="24"/>
          <w:szCs w:val="24"/>
          <w:rtl/>
        </w:rPr>
        <w:t xml:space="preserve"> החודרניים, וההימנעו</w:t>
      </w:r>
      <w:r>
        <w:rPr>
          <w:rFonts w:ascii="Arial Black" w:eastAsia="Times New Roman" w:hAnsi="Arial Black" w:cs="Arial" w:hint="eastAsia"/>
          <w:color w:val="0A0A0A"/>
          <w:sz w:val="24"/>
          <w:szCs w:val="24"/>
          <w:rtl/>
        </w:rPr>
        <w:t>ת</w:t>
      </w:r>
      <w:r>
        <w:rPr>
          <w:rFonts w:ascii="Arial Black" w:eastAsia="Times New Roman" w:hAnsi="Arial Black" w:cs="Arial" w:hint="cs"/>
          <w:color w:val="0A0A0A"/>
          <w:sz w:val="24"/>
          <w:szCs w:val="24"/>
          <w:rtl/>
        </w:rPr>
        <w:t xml:space="preserve"> מטריגרים נמשכים מעל חודש ימים ומשבשים את התפקוד</w:t>
      </w:r>
    </w:p>
    <w:p w14:paraId="3BB857F5" w14:textId="0B7638F3" w:rsidR="0040762B" w:rsidRPr="00D80E9B" w:rsidRDefault="000C3399" w:rsidP="00D80E9B">
      <w:pPr>
        <w:shd w:val="clear" w:color="auto" w:fill="FFFFFF"/>
        <w:tabs>
          <w:tab w:val="right" w:pos="8312"/>
        </w:tabs>
        <w:spacing w:after="0" w:line="360" w:lineRule="atLeast"/>
        <w:rPr>
          <w:rFonts w:ascii="Arial Black" w:eastAsia="Times New Roman" w:hAnsi="Arial Black" w:cs="Arial" w:hint="cs"/>
          <w:color w:val="0A0A0A"/>
          <w:sz w:val="24"/>
          <w:szCs w:val="24"/>
          <w:rtl/>
        </w:rPr>
      </w:pPr>
      <w:r>
        <w:rPr>
          <w:rFonts w:ascii="Arial Black" w:eastAsia="Times New Roman" w:hAnsi="Arial Black" w:cs="Arial" w:hint="cs"/>
          <w:color w:val="0A0A0A"/>
          <w:sz w:val="24"/>
          <w:szCs w:val="24"/>
          <w:rtl/>
        </w:rPr>
        <w:lastRenderedPageBreak/>
        <w:t xml:space="preserve">                                                          </w:t>
      </w:r>
    </w:p>
    <w:p w14:paraId="698E910E" w14:textId="77777777" w:rsidR="0040762B" w:rsidRPr="000C3399" w:rsidRDefault="0040762B" w:rsidP="00792885">
      <w:pPr>
        <w:shd w:val="clear" w:color="auto" w:fill="FFFFFF"/>
        <w:tabs>
          <w:tab w:val="right" w:pos="8312"/>
        </w:tabs>
        <w:spacing w:after="0" w:line="360" w:lineRule="atLeast"/>
        <w:rPr>
          <w:rFonts w:ascii="Arial Black" w:eastAsia="Times New Roman" w:hAnsi="Arial Black" w:cs="Arial"/>
          <w:b/>
          <w:bCs/>
          <w:color w:val="0A0A0A"/>
          <w:sz w:val="28"/>
          <w:szCs w:val="28"/>
          <w:u w:val="single"/>
          <w:rtl/>
        </w:rPr>
      </w:pPr>
    </w:p>
    <w:p w14:paraId="793C309E" w14:textId="60A8D719" w:rsidR="0040762B" w:rsidRDefault="00D51A63" w:rsidP="00792885">
      <w:pPr>
        <w:shd w:val="clear" w:color="auto" w:fill="FFFFFF"/>
        <w:tabs>
          <w:tab w:val="right" w:pos="8312"/>
        </w:tabs>
        <w:spacing w:after="0" w:line="360" w:lineRule="atLeast"/>
        <w:rPr>
          <w:rFonts w:ascii="Arial Black" w:eastAsia="Times New Roman" w:hAnsi="Arial Black" w:cs="Arial"/>
          <w:b/>
          <w:bCs/>
          <w:color w:val="0A0A0A"/>
          <w:sz w:val="28"/>
          <w:szCs w:val="28"/>
          <w:u w:val="single"/>
          <w:rtl/>
        </w:rPr>
      </w:pPr>
      <w:r w:rsidRPr="000C3399">
        <w:rPr>
          <w:rFonts w:ascii="Arial Black" w:eastAsia="Times New Roman" w:hAnsi="Arial Black" w:cs="Arial" w:hint="cs"/>
          <w:b/>
          <w:bCs/>
          <w:color w:val="0A0A0A"/>
          <w:sz w:val="28"/>
          <w:szCs w:val="28"/>
          <w:u w:val="single"/>
          <w:rtl/>
        </w:rPr>
        <w:t xml:space="preserve">דרכי טיפול בפוסט טראומה </w:t>
      </w:r>
      <w:r w:rsidRPr="000C3399">
        <w:rPr>
          <w:rFonts w:ascii="Arial Black" w:eastAsia="Times New Roman" w:hAnsi="Arial Black" w:cs="Arial"/>
          <w:b/>
          <w:bCs/>
          <w:color w:val="0A0A0A"/>
          <w:sz w:val="28"/>
          <w:szCs w:val="28"/>
          <w:u w:val="single"/>
        </w:rPr>
        <w:t>PTSD</w:t>
      </w:r>
      <w:r w:rsidRPr="000C3399">
        <w:rPr>
          <w:rFonts w:ascii="Arial Black" w:eastAsia="Times New Roman" w:hAnsi="Arial Black" w:cs="Arial" w:hint="cs"/>
          <w:b/>
          <w:bCs/>
          <w:color w:val="0A0A0A"/>
          <w:sz w:val="28"/>
          <w:szCs w:val="28"/>
          <w:u w:val="single"/>
          <w:rtl/>
        </w:rPr>
        <w:t xml:space="preserve"> (פרופסור </w:t>
      </w:r>
      <w:proofErr w:type="spellStart"/>
      <w:r w:rsidRPr="000C3399">
        <w:rPr>
          <w:rFonts w:ascii="Arial Black" w:eastAsia="Times New Roman" w:hAnsi="Arial Black" w:cs="Arial" w:hint="cs"/>
          <w:b/>
          <w:bCs/>
          <w:color w:val="0A0A0A"/>
          <w:sz w:val="28"/>
          <w:szCs w:val="28"/>
          <w:u w:val="single"/>
          <w:rtl/>
        </w:rPr>
        <w:t>לאונגרינהאוס</w:t>
      </w:r>
      <w:proofErr w:type="spellEnd"/>
      <w:r w:rsidRPr="000C3399">
        <w:rPr>
          <w:rFonts w:ascii="Arial Black" w:eastAsia="Times New Roman" w:hAnsi="Arial Black" w:cs="Arial" w:hint="cs"/>
          <w:b/>
          <w:bCs/>
          <w:color w:val="0A0A0A"/>
          <w:sz w:val="28"/>
          <w:szCs w:val="28"/>
          <w:u w:val="single"/>
          <w:rtl/>
        </w:rPr>
        <w:t>)</w:t>
      </w:r>
    </w:p>
    <w:p w14:paraId="08CBD16E" w14:textId="77777777" w:rsidR="000C3399" w:rsidRPr="000C3399" w:rsidRDefault="000C3399" w:rsidP="00792885">
      <w:pPr>
        <w:shd w:val="clear" w:color="auto" w:fill="FFFFFF"/>
        <w:tabs>
          <w:tab w:val="right" w:pos="8312"/>
        </w:tabs>
        <w:spacing w:after="0" w:line="360" w:lineRule="atLeast"/>
        <w:rPr>
          <w:rFonts w:ascii="Arial Black" w:eastAsia="Times New Roman" w:hAnsi="Arial Black" w:cs="Arial" w:hint="cs"/>
          <w:b/>
          <w:bCs/>
          <w:color w:val="0A0A0A"/>
          <w:sz w:val="28"/>
          <w:szCs w:val="28"/>
          <w:u w:val="single"/>
          <w:rtl/>
        </w:rPr>
      </w:pPr>
    </w:p>
    <w:p w14:paraId="1AE31C67" w14:textId="15C56A65" w:rsidR="000C3399" w:rsidRPr="002D6576" w:rsidRDefault="000C3399" w:rsidP="000C3399">
      <w:pPr>
        <w:shd w:val="clear" w:color="auto" w:fill="FFFFFF"/>
        <w:tabs>
          <w:tab w:val="right" w:pos="8312"/>
        </w:tabs>
        <w:spacing w:after="0" w:line="360" w:lineRule="atLeast"/>
        <w:rPr>
          <w:rFonts w:ascii="Arial Black" w:eastAsia="Times New Roman" w:hAnsi="Arial Black" w:cs="Arial"/>
          <w:b/>
          <w:bCs/>
          <w:color w:val="0A0A0A"/>
          <w:sz w:val="28"/>
          <w:szCs w:val="28"/>
          <w:u w:val="single"/>
          <w:rtl/>
        </w:rPr>
      </w:pPr>
      <w:r w:rsidRPr="002D6576">
        <w:rPr>
          <w:rFonts w:ascii="Arial Black" w:eastAsia="Times New Roman" w:hAnsi="Arial Black" w:cs="Arial" w:hint="cs"/>
          <w:b/>
          <w:bCs/>
          <w:color w:val="0A0A0A"/>
          <w:sz w:val="28"/>
          <w:szCs w:val="28"/>
          <w:rtl/>
        </w:rPr>
        <w:t xml:space="preserve">                          </w:t>
      </w:r>
      <w:r w:rsidRPr="002D6576">
        <w:rPr>
          <w:rFonts w:ascii="Arial Black" w:eastAsia="Times New Roman" w:hAnsi="Arial Black" w:cs="Arial" w:hint="cs"/>
          <w:b/>
          <w:bCs/>
          <w:color w:val="0A0A0A"/>
          <w:sz w:val="28"/>
          <w:szCs w:val="28"/>
          <w:u w:val="single"/>
          <w:rtl/>
        </w:rPr>
        <w:t xml:space="preserve"> </w:t>
      </w:r>
      <w:r w:rsidR="00AB3143" w:rsidRPr="002D6576">
        <w:rPr>
          <w:rFonts w:ascii="Arial Black" w:eastAsia="Times New Roman" w:hAnsi="Arial Black" w:cs="Arial" w:hint="cs"/>
          <w:b/>
          <w:bCs/>
          <w:color w:val="0A0A0A"/>
          <w:sz w:val="28"/>
          <w:szCs w:val="28"/>
          <w:u w:val="single"/>
          <w:rtl/>
        </w:rPr>
        <w:t>מהימנעו</w:t>
      </w:r>
      <w:r w:rsidR="00AB3143" w:rsidRPr="002D6576">
        <w:rPr>
          <w:rFonts w:ascii="Arial Black" w:eastAsia="Times New Roman" w:hAnsi="Arial Black" w:cs="Arial" w:hint="eastAsia"/>
          <w:b/>
          <w:bCs/>
          <w:color w:val="0A0A0A"/>
          <w:sz w:val="28"/>
          <w:szCs w:val="28"/>
          <w:u w:val="single"/>
          <w:rtl/>
        </w:rPr>
        <w:t>ת</w:t>
      </w:r>
      <w:r w:rsidR="00D51A63" w:rsidRPr="002D6576">
        <w:rPr>
          <w:rFonts w:ascii="Arial Black" w:eastAsia="Times New Roman" w:hAnsi="Arial Black" w:cs="Arial" w:hint="cs"/>
          <w:b/>
          <w:bCs/>
          <w:color w:val="0A0A0A"/>
          <w:sz w:val="28"/>
          <w:szCs w:val="28"/>
          <w:u w:val="single"/>
          <w:rtl/>
        </w:rPr>
        <w:t xml:space="preserve"> ועד חזרה לשגרה </w:t>
      </w:r>
    </w:p>
    <w:p w14:paraId="2ACBF525" w14:textId="67E92ED9" w:rsidR="00D51A63" w:rsidRDefault="00D51A63" w:rsidP="00D51A6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 xml:space="preserve">הפרעת דחק פוסט טראומטית, אינה מסתכמת בתגובה רגעית לאירוע מחריד אלא מהווה מצב רפואי ונפשי </w:t>
      </w:r>
      <w:r w:rsidR="002D6576">
        <w:rPr>
          <w:rFonts w:ascii="Arial Black" w:eastAsia="Times New Roman" w:hAnsi="Arial Black" w:cs="Arial" w:hint="cs"/>
          <w:color w:val="0A0A0A"/>
          <w:sz w:val="24"/>
          <w:szCs w:val="24"/>
          <w:rtl/>
        </w:rPr>
        <w:t>כ</w:t>
      </w:r>
      <w:r>
        <w:rPr>
          <w:rFonts w:ascii="Arial Black" w:eastAsia="Times New Roman" w:hAnsi="Arial Black" w:cs="Arial" w:hint="cs"/>
          <w:color w:val="0A0A0A"/>
          <w:sz w:val="24"/>
          <w:szCs w:val="24"/>
          <w:rtl/>
        </w:rPr>
        <w:t xml:space="preserve">רוני שבו מערכות ההגנה של הגוף נותרות דרוכות זמן רק לאחר שהאיום הממשי הוסר. האירוע מותיר את מערכת העצבים במצב של דריכות מתמדת כאילו הסכנה טרם חלפה. במצב זה, המח מפרש איומים ניטרליים כמאיימים, מה שמוביל להתפתחות מנגנון הגנה של </w:t>
      </w:r>
      <w:r w:rsidR="00AB3143">
        <w:rPr>
          <w:rFonts w:ascii="Arial Black" w:eastAsia="Times New Roman" w:hAnsi="Arial Black" w:cs="Arial" w:hint="cs"/>
          <w:color w:val="0A0A0A"/>
          <w:sz w:val="24"/>
          <w:szCs w:val="24"/>
          <w:rtl/>
        </w:rPr>
        <w:t>הימנעו</w:t>
      </w:r>
      <w:r w:rsidR="00AB3143">
        <w:rPr>
          <w:rFonts w:ascii="Arial Black" w:eastAsia="Times New Roman" w:hAnsi="Arial Black" w:cs="Arial" w:hint="eastAsia"/>
          <w:color w:val="0A0A0A"/>
          <w:sz w:val="24"/>
          <w:szCs w:val="24"/>
          <w:rtl/>
        </w:rPr>
        <w:t>ת</w:t>
      </w:r>
    </w:p>
    <w:p w14:paraId="11E58C48" w14:textId="77777777" w:rsidR="00D51A63" w:rsidRDefault="00D51A63" w:rsidP="00D51A63">
      <w:pPr>
        <w:shd w:val="clear" w:color="auto" w:fill="FFFFFF"/>
        <w:tabs>
          <w:tab w:val="right" w:pos="8312"/>
        </w:tabs>
        <w:spacing w:after="0" w:line="360" w:lineRule="atLeast"/>
        <w:rPr>
          <w:rFonts w:ascii="Arial Black" w:eastAsia="Times New Roman" w:hAnsi="Arial Black" w:cs="Arial"/>
          <w:color w:val="0A0A0A"/>
          <w:sz w:val="24"/>
          <w:szCs w:val="24"/>
          <w:rtl/>
        </w:rPr>
      </w:pPr>
    </w:p>
    <w:p w14:paraId="6C8FA275" w14:textId="05CB5D8D" w:rsidR="00D51A63" w:rsidRDefault="00D51A63" w:rsidP="00D51A6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 xml:space="preserve">במישור הפיזיולוגי והפסיכולוגי, פוסט טראומה משבשת את יכולתו של הפרט </w:t>
      </w:r>
      <w:r w:rsidR="00AB3143">
        <w:rPr>
          <w:rFonts w:ascii="Arial Black" w:eastAsia="Times New Roman" w:hAnsi="Arial Black" w:cs="Arial" w:hint="cs"/>
          <w:color w:val="0A0A0A"/>
          <w:sz w:val="24"/>
          <w:szCs w:val="24"/>
          <w:rtl/>
        </w:rPr>
        <w:t>להבחין</w:t>
      </w:r>
      <w:r>
        <w:rPr>
          <w:rFonts w:ascii="Arial Black" w:eastAsia="Times New Roman" w:hAnsi="Arial Black" w:cs="Arial" w:hint="cs"/>
          <w:color w:val="0A0A0A"/>
          <w:sz w:val="24"/>
          <w:szCs w:val="24"/>
          <w:rtl/>
        </w:rPr>
        <w:t xml:space="preserve"> בין זיכרון העבר למציאות ההווה, ובכך יוצרת תחושת "תקיעות" מתמשכת. במקום שהאירוע יהפוך לזיכרון </w:t>
      </w:r>
      <w:r w:rsidR="000C3399">
        <w:rPr>
          <w:rFonts w:ascii="Arial Black" w:eastAsia="Times New Roman" w:hAnsi="Arial Black" w:cs="Arial" w:hint="cs"/>
          <w:color w:val="0A0A0A"/>
          <w:sz w:val="24"/>
          <w:szCs w:val="24"/>
          <w:rtl/>
        </w:rPr>
        <w:t>נרטיבי</w:t>
      </w:r>
      <w:r>
        <w:rPr>
          <w:rFonts w:ascii="Arial Black" w:eastAsia="Times New Roman" w:hAnsi="Arial Black" w:cs="Arial" w:hint="cs"/>
          <w:color w:val="0A0A0A"/>
          <w:sz w:val="24"/>
          <w:szCs w:val="24"/>
          <w:rtl/>
        </w:rPr>
        <w:t xml:space="preserve"> רחוק הוא ממשיך לנהל את שגרת היום יום דרך מנגנוני </w:t>
      </w:r>
      <w:r w:rsidR="00AB3143">
        <w:rPr>
          <w:rFonts w:ascii="Arial Black" w:eastAsia="Times New Roman" w:hAnsi="Arial Black" w:cs="Arial" w:hint="cs"/>
          <w:color w:val="0A0A0A"/>
          <w:sz w:val="24"/>
          <w:szCs w:val="24"/>
          <w:rtl/>
        </w:rPr>
        <w:t>הישרדו</w:t>
      </w:r>
      <w:r w:rsidR="00AB3143">
        <w:rPr>
          <w:rFonts w:ascii="Arial Black" w:eastAsia="Times New Roman" w:hAnsi="Arial Black" w:cs="Arial" w:hint="eastAsia"/>
          <w:color w:val="0A0A0A"/>
          <w:sz w:val="24"/>
          <w:szCs w:val="24"/>
          <w:rtl/>
        </w:rPr>
        <w:t>ת</w:t>
      </w:r>
      <w:r>
        <w:rPr>
          <w:rFonts w:ascii="Arial Black" w:eastAsia="Times New Roman" w:hAnsi="Arial Black" w:cs="Arial" w:hint="cs"/>
          <w:color w:val="0A0A0A"/>
          <w:sz w:val="24"/>
          <w:szCs w:val="24"/>
          <w:rtl/>
        </w:rPr>
        <w:t xml:space="preserve"> שהופכים, עם הזמן, </w:t>
      </w:r>
      <w:r w:rsidR="00BA28CC">
        <w:rPr>
          <w:rFonts w:ascii="Arial Black" w:eastAsia="Times New Roman" w:hAnsi="Arial Black" w:cs="Arial" w:hint="cs"/>
          <w:color w:val="0A0A0A"/>
          <w:sz w:val="24"/>
          <w:szCs w:val="24"/>
          <w:rtl/>
        </w:rPr>
        <w:t xml:space="preserve">מעמסה כבדה, השלכות אלו באות לידי ביטוי בצמצום הדרגתי של מרחב המחיה והחופש האישי. מה שנראה בתחילה כסבל נפשי מידי גירויים מכאיבים, הופך לעיתים קרובות למעגל סגור של </w:t>
      </w:r>
      <w:r w:rsidR="00AB3143">
        <w:rPr>
          <w:rFonts w:ascii="Arial Black" w:eastAsia="Times New Roman" w:hAnsi="Arial Black" w:cs="Arial" w:hint="cs"/>
          <w:color w:val="0A0A0A"/>
          <w:sz w:val="24"/>
          <w:szCs w:val="24"/>
          <w:rtl/>
        </w:rPr>
        <w:t>הימנעו</w:t>
      </w:r>
      <w:r w:rsidR="00AB3143">
        <w:rPr>
          <w:rFonts w:ascii="Arial Black" w:eastAsia="Times New Roman" w:hAnsi="Arial Black" w:cs="Arial" w:hint="eastAsia"/>
          <w:color w:val="0A0A0A"/>
          <w:sz w:val="24"/>
          <w:szCs w:val="24"/>
          <w:rtl/>
        </w:rPr>
        <w:t>ת</w:t>
      </w:r>
      <w:r w:rsidR="00BA28CC">
        <w:rPr>
          <w:rFonts w:ascii="Arial Black" w:eastAsia="Times New Roman" w:hAnsi="Arial Black" w:cs="Arial" w:hint="cs"/>
          <w:color w:val="0A0A0A"/>
          <w:sz w:val="24"/>
          <w:szCs w:val="24"/>
          <w:rtl/>
        </w:rPr>
        <w:t xml:space="preserve"> וחרדה. הבנת המנגנונים העומדים בבסיס התופעה היא הצעד הראשון בתהליך המורכב של השבת השליטה לידי הפרט. ככל שההבנה המקצועית של ההפרעה מעמיקה, כך מתברר כי המאבק אינו רק בזיכרון עצמו, אלא בדרך שבה המח והגוף ממשיכים להגיב לסביבה בעידן שאחרי הטראומה. אחת התופעות המרכזיות המגבילות ביותר המאפיינות את הסובלים מהפרעת דחק פוסט טראומטית היא התפתחותה של אסטרטגיית </w:t>
      </w:r>
      <w:r w:rsidR="00AB3143">
        <w:rPr>
          <w:rFonts w:ascii="Arial Black" w:eastAsia="Times New Roman" w:hAnsi="Arial Black" w:cs="Arial" w:hint="cs"/>
          <w:color w:val="0A0A0A"/>
          <w:sz w:val="24"/>
          <w:szCs w:val="24"/>
          <w:rtl/>
        </w:rPr>
        <w:t>הימנעו</w:t>
      </w:r>
      <w:r w:rsidR="00AB3143">
        <w:rPr>
          <w:rFonts w:ascii="Arial Black" w:eastAsia="Times New Roman" w:hAnsi="Arial Black" w:cs="Arial" w:hint="eastAsia"/>
          <w:color w:val="0A0A0A"/>
          <w:sz w:val="24"/>
          <w:szCs w:val="24"/>
          <w:rtl/>
        </w:rPr>
        <w:t>ת</w:t>
      </w:r>
      <w:r w:rsidR="00BA28CC">
        <w:rPr>
          <w:rFonts w:ascii="Arial Black" w:eastAsia="Times New Roman" w:hAnsi="Arial Black" w:cs="Arial" w:hint="cs"/>
          <w:color w:val="0A0A0A"/>
          <w:sz w:val="24"/>
          <w:szCs w:val="24"/>
          <w:rtl/>
        </w:rPr>
        <w:t xml:space="preserve"> נרחבת. עבור אדם המתמודד עם השלכות הטראומה, המרחב הציבורי מפסיק </w:t>
      </w:r>
      <w:r w:rsidR="00AB3143">
        <w:rPr>
          <w:rFonts w:ascii="Arial Black" w:eastAsia="Times New Roman" w:hAnsi="Arial Black" w:cs="Arial" w:hint="cs"/>
          <w:color w:val="0A0A0A"/>
          <w:sz w:val="24"/>
          <w:szCs w:val="24"/>
          <w:rtl/>
        </w:rPr>
        <w:t>להיתפ</w:t>
      </w:r>
      <w:r w:rsidR="00AB3143">
        <w:rPr>
          <w:rFonts w:ascii="Arial Black" w:eastAsia="Times New Roman" w:hAnsi="Arial Black" w:cs="Arial" w:hint="eastAsia"/>
          <w:color w:val="0A0A0A"/>
          <w:sz w:val="24"/>
          <w:szCs w:val="24"/>
          <w:rtl/>
        </w:rPr>
        <w:t>ס</w:t>
      </w:r>
      <w:r w:rsidR="00BA28CC">
        <w:rPr>
          <w:rFonts w:ascii="Arial Black" w:eastAsia="Times New Roman" w:hAnsi="Arial Black" w:cs="Arial" w:hint="cs"/>
          <w:color w:val="0A0A0A"/>
          <w:sz w:val="24"/>
          <w:szCs w:val="24"/>
          <w:rtl/>
        </w:rPr>
        <w:t xml:space="preserve"> כזירה ניטרלית והופך למכלול של גירויים </w:t>
      </w:r>
      <w:r w:rsidR="00AB3143">
        <w:rPr>
          <w:rFonts w:ascii="Arial Black" w:eastAsia="Times New Roman" w:hAnsi="Arial Black" w:cs="Arial" w:hint="cs"/>
          <w:color w:val="0A0A0A"/>
          <w:sz w:val="24"/>
          <w:szCs w:val="24"/>
          <w:rtl/>
        </w:rPr>
        <w:t>פוטנציאלים</w:t>
      </w:r>
      <w:r w:rsidR="00BA28CC">
        <w:rPr>
          <w:rFonts w:ascii="Arial Black" w:eastAsia="Times New Roman" w:hAnsi="Arial Black" w:cs="Arial" w:hint="cs"/>
          <w:color w:val="0A0A0A"/>
          <w:sz w:val="24"/>
          <w:szCs w:val="24"/>
          <w:rtl/>
        </w:rPr>
        <w:t xml:space="preserve"> העלולים לעורר </w:t>
      </w:r>
      <w:r w:rsidR="00AB3143">
        <w:rPr>
          <w:rFonts w:ascii="Arial Black" w:eastAsia="Times New Roman" w:hAnsi="Arial Black" w:cs="Arial" w:hint="cs"/>
          <w:color w:val="0A0A0A"/>
          <w:sz w:val="24"/>
          <w:szCs w:val="24"/>
          <w:rtl/>
        </w:rPr>
        <w:t>זיכרונו</w:t>
      </w:r>
      <w:r w:rsidR="00AB3143">
        <w:rPr>
          <w:rFonts w:ascii="Arial Black" w:eastAsia="Times New Roman" w:hAnsi="Arial Black" w:cs="Arial" w:hint="eastAsia"/>
          <w:color w:val="0A0A0A"/>
          <w:sz w:val="24"/>
          <w:szCs w:val="24"/>
          <w:rtl/>
        </w:rPr>
        <w:t>ת</w:t>
      </w:r>
      <w:r w:rsidR="00BA28CC">
        <w:rPr>
          <w:rFonts w:ascii="Arial Black" w:eastAsia="Times New Roman" w:hAnsi="Arial Black" w:cs="Arial" w:hint="cs"/>
          <w:color w:val="0A0A0A"/>
          <w:sz w:val="24"/>
          <w:szCs w:val="24"/>
          <w:rtl/>
        </w:rPr>
        <w:t xml:space="preserve"> חודרניים (</w:t>
      </w:r>
      <w:r w:rsidR="00BA28CC">
        <w:rPr>
          <w:rFonts w:ascii="Arial Black" w:eastAsia="Times New Roman" w:hAnsi="Arial Black" w:cs="Arial"/>
          <w:color w:val="0A0A0A"/>
          <w:sz w:val="24"/>
          <w:szCs w:val="24"/>
        </w:rPr>
        <w:t>FLASHBACKS</w:t>
      </w:r>
      <w:r w:rsidR="00BA28CC">
        <w:rPr>
          <w:rFonts w:ascii="Arial Black" w:eastAsia="Times New Roman" w:hAnsi="Arial Black" w:cs="Arial" w:hint="cs"/>
          <w:color w:val="0A0A0A"/>
          <w:sz w:val="24"/>
          <w:szCs w:val="24"/>
          <w:rtl/>
        </w:rPr>
        <w:t>) או תגובות גופניות קשות.</w:t>
      </w:r>
    </w:p>
    <w:p w14:paraId="2715FE90" w14:textId="7EAF53D5" w:rsidR="00BA28CC" w:rsidRDefault="00BA28CC" w:rsidP="00D51A6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במצב זה, הפחד לצאת מהבית אינו רק חשש רציונאלי, אלא ביטוי של מערכת עצבית הנמצאת במצב של דריכות מתמדת (</w:t>
      </w:r>
      <w:r>
        <w:rPr>
          <w:rFonts w:ascii="Arial Black" w:eastAsia="Times New Roman" w:hAnsi="Arial Black" w:cs="Arial"/>
          <w:color w:val="0A0A0A"/>
          <w:sz w:val="24"/>
          <w:szCs w:val="24"/>
        </w:rPr>
        <w:t>HYPERAROUSAL</w:t>
      </w:r>
      <w:r>
        <w:rPr>
          <w:rFonts w:ascii="Arial Black" w:eastAsia="Times New Roman" w:hAnsi="Arial Black" w:cs="Arial" w:hint="cs"/>
          <w:color w:val="0A0A0A"/>
          <w:sz w:val="24"/>
          <w:szCs w:val="24"/>
          <w:rtl/>
        </w:rPr>
        <w:t xml:space="preserve">). המח, </w:t>
      </w:r>
      <w:r w:rsidR="00AB3143">
        <w:rPr>
          <w:rFonts w:ascii="Arial Black" w:eastAsia="Times New Roman" w:hAnsi="Arial Black" w:cs="Arial" w:hint="cs"/>
          <w:color w:val="0A0A0A"/>
          <w:sz w:val="24"/>
          <w:szCs w:val="24"/>
          <w:rtl/>
        </w:rPr>
        <w:t>בניסיו</w:t>
      </w:r>
      <w:r w:rsidR="00AB3143">
        <w:rPr>
          <w:rFonts w:ascii="Arial Black" w:eastAsia="Times New Roman" w:hAnsi="Arial Black" w:cs="Arial" w:hint="eastAsia"/>
          <w:color w:val="0A0A0A"/>
          <w:sz w:val="24"/>
          <w:szCs w:val="24"/>
          <w:rtl/>
        </w:rPr>
        <w:t>ן</w:t>
      </w:r>
      <w:r>
        <w:rPr>
          <w:rFonts w:ascii="Arial Black" w:eastAsia="Times New Roman" w:hAnsi="Arial Black" w:cs="Arial" w:hint="cs"/>
          <w:color w:val="0A0A0A"/>
          <w:sz w:val="24"/>
          <w:szCs w:val="24"/>
          <w:rtl/>
        </w:rPr>
        <w:t xml:space="preserve"> הנואש למנוע פגיעה מפרש כל גיורי ניטרלי כאיום קיומי </w:t>
      </w:r>
      <w:r w:rsidR="00AB3143">
        <w:rPr>
          <w:rFonts w:ascii="Arial Black" w:eastAsia="Times New Roman" w:hAnsi="Arial Black" w:cs="Arial" w:hint="cs"/>
          <w:color w:val="0A0A0A"/>
          <w:sz w:val="24"/>
          <w:szCs w:val="24"/>
          <w:rtl/>
        </w:rPr>
        <w:t>מידי</w:t>
      </w:r>
      <w:r>
        <w:rPr>
          <w:rFonts w:ascii="Arial Black" w:eastAsia="Times New Roman" w:hAnsi="Arial Black" w:cs="Arial" w:hint="cs"/>
          <w:color w:val="0A0A0A"/>
          <w:sz w:val="24"/>
          <w:szCs w:val="24"/>
          <w:rtl/>
        </w:rPr>
        <w:t>, למשל:</w:t>
      </w:r>
    </w:p>
    <w:p w14:paraId="573F48B4" w14:textId="6CF1CC44" w:rsidR="00BA28CC" w:rsidRDefault="00BA28CC" w:rsidP="00D51A6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 xml:space="preserve">* רעשים פתאומיים (כמו טריקת דלת או אזעקה). </w:t>
      </w:r>
    </w:p>
    <w:p w14:paraId="24177EB4" w14:textId="26BFC793" w:rsidR="00BA28CC" w:rsidRDefault="00BA28CC" w:rsidP="00D51A6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 התקהלויות של אנשים במרחב הציבורי.</w:t>
      </w:r>
    </w:p>
    <w:p w14:paraId="5E085932" w14:textId="60ABF885" w:rsidR="00BA28CC" w:rsidRDefault="00BA28CC" w:rsidP="00BA28CC">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 ריחות או מראות המעלים זיכרונות מהאירוע.</w:t>
      </w:r>
    </w:p>
    <w:p w14:paraId="390B58B2" w14:textId="5E439844" w:rsidR="00BA28CC" w:rsidRDefault="00BA28CC" w:rsidP="00BA28CC">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 xml:space="preserve">כתוצאה מכך, הבית הופך למבצר היחיד שבו ניתן לשלוט על המשתנים הסביבתיים. אם זאת, המחיר של ביטחון יחסי זה הוא צמצום דרסטי של עולם החוויה. </w:t>
      </w:r>
      <w:r w:rsidR="00AB3143">
        <w:rPr>
          <w:rFonts w:ascii="Arial Black" w:eastAsia="Times New Roman" w:hAnsi="Arial Black" w:cs="Arial" w:hint="cs"/>
          <w:color w:val="0A0A0A"/>
          <w:sz w:val="24"/>
          <w:szCs w:val="24"/>
          <w:rtl/>
        </w:rPr>
        <w:t>ההימנעו</w:t>
      </w:r>
      <w:r w:rsidR="00AB3143">
        <w:rPr>
          <w:rFonts w:ascii="Arial Black" w:eastAsia="Times New Roman" w:hAnsi="Arial Black" w:cs="Arial" w:hint="eastAsia"/>
          <w:color w:val="0A0A0A"/>
          <w:sz w:val="24"/>
          <w:szCs w:val="24"/>
          <w:rtl/>
        </w:rPr>
        <w:t>ת</w:t>
      </w:r>
      <w:r>
        <w:rPr>
          <w:rFonts w:ascii="Arial Black" w:eastAsia="Times New Roman" w:hAnsi="Arial Black" w:cs="Arial" w:hint="cs"/>
          <w:color w:val="0A0A0A"/>
          <w:sz w:val="24"/>
          <w:szCs w:val="24"/>
          <w:rtl/>
        </w:rPr>
        <w:t xml:space="preserve">, שהחלה כמנגנון הגנה </w:t>
      </w:r>
      <w:r w:rsidR="00AB3143">
        <w:rPr>
          <w:rFonts w:ascii="Arial Black" w:eastAsia="Times New Roman" w:hAnsi="Arial Black" w:cs="Arial" w:hint="cs"/>
          <w:color w:val="0A0A0A"/>
          <w:sz w:val="24"/>
          <w:szCs w:val="24"/>
          <w:rtl/>
        </w:rPr>
        <w:t>הישרדות</w:t>
      </w:r>
      <w:r w:rsidR="00AB3143">
        <w:rPr>
          <w:rFonts w:ascii="Arial Black" w:eastAsia="Times New Roman" w:hAnsi="Arial Black" w:cs="Arial" w:hint="eastAsia"/>
          <w:color w:val="0A0A0A"/>
          <w:sz w:val="24"/>
          <w:szCs w:val="24"/>
          <w:rtl/>
        </w:rPr>
        <w:t>י</w:t>
      </w:r>
      <w:r>
        <w:rPr>
          <w:rFonts w:ascii="Arial Black" w:eastAsia="Times New Roman" w:hAnsi="Arial Black" w:cs="Arial" w:hint="cs"/>
          <w:color w:val="0A0A0A"/>
          <w:sz w:val="24"/>
          <w:szCs w:val="24"/>
          <w:rtl/>
        </w:rPr>
        <w:t>, הופכת למלכודת המזינה את עצמה, ככל שהפרט נמנע יותר מאי</w:t>
      </w:r>
      <w:r w:rsidR="00AB3143">
        <w:rPr>
          <w:rFonts w:ascii="Arial Black" w:eastAsia="Times New Roman" w:hAnsi="Arial Black" w:cs="Arial" w:hint="cs"/>
          <w:color w:val="0A0A0A"/>
          <w:sz w:val="24"/>
          <w:szCs w:val="24"/>
          <w:rtl/>
        </w:rPr>
        <w:t>נ</w:t>
      </w:r>
      <w:r>
        <w:rPr>
          <w:rFonts w:ascii="Arial Black" w:eastAsia="Times New Roman" w:hAnsi="Arial Black" w:cs="Arial" w:hint="cs"/>
          <w:color w:val="0A0A0A"/>
          <w:sz w:val="24"/>
          <w:szCs w:val="24"/>
          <w:rtl/>
        </w:rPr>
        <w:t>טראקציה</w:t>
      </w:r>
      <w:r w:rsidR="00AB3143">
        <w:rPr>
          <w:rFonts w:ascii="Arial Black" w:eastAsia="Times New Roman" w:hAnsi="Arial Black" w:cs="Arial" w:hint="cs"/>
          <w:color w:val="0A0A0A"/>
          <w:sz w:val="24"/>
          <w:szCs w:val="24"/>
          <w:rtl/>
        </w:rPr>
        <w:t xml:space="preserve"> עם העולם החיצון, כך תחושת המסוגלות שלו פוחתת ועוצמת החרדה המקושרת ליציאה מהבית גוברת.</w:t>
      </w:r>
    </w:p>
    <w:p w14:paraId="57063372" w14:textId="071D53DE" w:rsidR="00AB3143" w:rsidRDefault="00AB3143"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ניתוח קליני של התופעה מלמד כי ללא התערבות מקצועית, מעגל ההימנעו</w:t>
      </w:r>
      <w:r>
        <w:rPr>
          <w:rFonts w:ascii="Arial Black" w:eastAsia="Times New Roman" w:hAnsi="Arial Black" w:cs="Arial" w:hint="eastAsia"/>
          <w:color w:val="0A0A0A"/>
          <w:sz w:val="24"/>
          <w:szCs w:val="24"/>
          <w:rtl/>
        </w:rPr>
        <w:t>ת</w:t>
      </w:r>
      <w:r>
        <w:rPr>
          <w:rFonts w:ascii="Arial Black" w:eastAsia="Times New Roman" w:hAnsi="Arial Black" w:cs="Arial" w:hint="cs"/>
          <w:color w:val="0A0A0A"/>
          <w:sz w:val="24"/>
          <w:szCs w:val="24"/>
          <w:rtl/>
        </w:rPr>
        <w:t xml:space="preserve"> עלול להוביל לבידוד חברתי עמוק ולפגיעה אנושה בכושר התפקוד, שכן המרחב המוגן הופך בהדרגה לבית כלה רגשי המונע כל אפשרות לשיקום וחזרה לשגרה.</w:t>
      </w:r>
    </w:p>
    <w:p w14:paraId="1801B5B6" w14:textId="77777777" w:rsidR="00AB3143" w:rsidRPr="000C3399" w:rsidRDefault="00AB3143" w:rsidP="00AB3143">
      <w:pPr>
        <w:shd w:val="clear" w:color="auto" w:fill="FFFFFF"/>
        <w:tabs>
          <w:tab w:val="right" w:pos="8312"/>
        </w:tabs>
        <w:spacing w:after="0" w:line="360" w:lineRule="atLeast"/>
        <w:rPr>
          <w:rFonts w:ascii="Arial Black" w:eastAsia="Times New Roman" w:hAnsi="Arial Black" w:cs="Arial"/>
          <w:b/>
          <w:bCs/>
          <w:color w:val="0A0A0A"/>
          <w:sz w:val="28"/>
          <w:szCs w:val="28"/>
          <w:u w:val="single"/>
          <w:rtl/>
        </w:rPr>
      </w:pPr>
    </w:p>
    <w:p w14:paraId="32174C9F" w14:textId="77777777" w:rsidR="000C3399" w:rsidRDefault="00AB3143" w:rsidP="00AB3143">
      <w:pPr>
        <w:shd w:val="clear" w:color="auto" w:fill="FFFFFF"/>
        <w:tabs>
          <w:tab w:val="right" w:pos="8312"/>
        </w:tabs>
        <w:spacing w:after="0" w:line="360" w:lineRule="atLeast"/>
        <w:rPr>
          <w:rFonts w:ascii="Arial Black" w:eastAsia="Times New Roman" w:hAnsi="Arial Black" w:cs="Arial"/>
          <w:b/>
          <w:bCs/>
          <w:color w:val="0A0A0A"/>
          <w:sz w:val="28"/>
          <w:szCs w:val="28"/>
          <w:u w:val="single"/>
          <w:rtl/>
        </w:rPr>
      </w:pPr>
      <w:r w:rsidRPr="000C3399">
        <w:rPr>
          <w:rFonts w:ascii="Arial Black" w:eastAsia="Times New Roman" w:hAnsi="Arial Black" w:cs="Arial" w:hint="cs"/>
          <w:b/>
          <w:bCs/>
          <w:color w:val="0A0A0A"/>
          <w:sz w:val="32"/>
          <w:szCs w:val="32"/>
          <w:u w:val="single"/>
          <w:rtl/>
        </w:rPr>
        <w:t>תהליך הריפוי:</w:t>
      </w:r>
    </w:p>
    <w:p w14:paraId="1096D3E0" w14:textId="2CC58F4D" w:rsidR="00AB3143" w:rsidRPr="000C3399" w:rsidRDefault="00AB3143" w:rsidP="00AB3143">
      <w:pPr>
        <w:shd w:val="clear" w:color="auto" w:fill="FFFFFF"/>
        <w:tabs>
          <w:tab w:val="right" w:pos="8312"/>
        </w:tabs>
        <w:spacing w:after="0" w:line="360" w:lineRule="atLeast"/>
        <w:rPr>
          <w:rFonts w:ascii="Arial Black" w:eastAsia="Times New Roman" w:hAnsi="Arial Black" w:cs="Arial"/>
          <w:b/>
          <w:bCs/>
          <w:color w:val="0A0A0A"/>
          <w:sz w:val="28"/>
          <w:szCs w:val="28"/>
          <w:u w:val="single"/>
          <w:rtl/>
        </w:rPr>
      </w:pPr>
      <w:r w:rsidRPr="000C3399">
        <w:rPr>
          <w:rFonts w:ascii="Arial Black" w:eastAsia="Times New Roman" w:hAnsi="Arial Black" w:cs="Arial" w:hint="cs"/>
          <w:b/>
          <w:bCs/>
          <w:color w:val="0A0A0A"/>
          <w:sz w:val="28"/>
          <w:szCs w:val="28"/>
          <w:u w:val="single"/>
          <w:rtl/>
        </w:rPr>
        <w:t xml:space="preserve"> שלבים מרכזיים בטיפול בפוסט טראומה</w:t>
      </w:r>
    </w:p>
    <w:p w14:paraId="30B7F28A" w14:textId="518C9E71" w:rsidR="00AB3143" w:rsidRDefault="00AB3143"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 xml:space="preserve">תהליך ההחלמה אינו מסלול ליניארי, אלא פרוטוקול מובנה ומדורג הדורש התאמה לצרכיו הייחודים של המטופל. הטיפול בפוסט טראומה מתבסס על ההבנה כי הנפש זקוקה לתנאים של ביטחון ויציבות לפני שניתן יהיה לגשת לעיבוד התכנים הקשים ביותר. </w:t>
      </w:r>
    </w:p>
    <w:p w14:paraId="1B206E1B" w14:textId="1D15A912" w:rsidR="00AB3143" w:rsidRDefault="00AB3143"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sidRPr="005B1EA3">
        <w:rPr>
          <w:rFonts w:ascii="Arial Black" w:eastAsia="Times New Roman" w:hAnsi="Arial Black" w:cs="Arial" w:hint="cs"/>
          <w:b/>
          <w:bCs/>
          <w:color w:val="0A0A0A"/>
          <w:sz w:val="24"/>
          <w:szCs w:val="24"/>
          <w:rtl/>
        </w:rPr>
        <w:t>* וויסות והרגעה</w:t>
      </w:r>
      <w:r>
        <w:rPr>
          <w:rFonts w:ascii="Arial Black" w:eastAsia="Times New Roman" w:hAnsi="Arial Black" w:cs="Arial" w:hint="cs"/>
          <w:color w:val="0A0A0A"/>
          <w:sz w:val="24"/>
          <w:szCs w:val="24"/>
          <w:rtl/>
        </w:rPr>
        <w:t xml:space="preserve"> בשלב הראשוני </w:t>
      </w:r>
      <w:r>
        <w:rPr>
          <w:rFonts w:ascii="Arial Black" w:eastAsia="Times New Roman" w:hAnsi="Arial Black" w:cs="Arial"/>
          <w:color w:val="0A0A0A"/>
          <w:sz w:val="24"/>
          <w:szCs w:val="24"/>
          <w:rtl/>
        </w:rPr>
        <w:t>–</w:t>
      </w:r>
      <w:r>
        <w:rPr>
          <w:rFonts w:ascii="Arial Black" w:eastAsia="Times New Roman" w:hAnsi="Arial Black" w:cs="Arial" w:hint="cs"/>
          <w:color w:val="0A0A0A"/>
          <w:sz w:val="24"/>
          <w:szCs w:val="24"/>
          <w:rtl/>
        </w:rPr>
        <w:t xml:space="preserve"> טכניקות להרפיה, נשימה מבוקרת וקרקוע.</w:t>
      </w:r>
    </w:p>
    <w:p w14:paraId="23E0A682" w14:textId="0E4754D2" w:rsidR="00AB3143" w:rsidRDefault="00AB3143"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sidRPr="005B1EA3">
        <w:rPr>
          <w:rFonts w:ascii="Arial Black" w:eastAsia="Times New Roman" w:hAnsi="Arial Black" w:cs="Arial" w:hint="cs"/>
          <w:b/>
          <w:bCs/>
          <w:color w:val="0A0A0A"/>
          <w:sz w:val="24"/>
          <w:szCs w:val="24"/>
          <w:rtl/>
        </w:rPr>
        <w:t>* עיבוד החוויה הטראומטית</w:t>
      </w:r>
      <w:r>
        <w:rPr>
          <w:rFonts w:ascii="Arial Black" w:eastAsia="Times New Roman" w:hAnsi="Arial Black" w:cs="Arial" w:hint="cs"/>
          <w:color w:val="0A0A0A"/>
          <w:sz w:val="24"/>
          <w:szCs w:val="24"/>
          <w:rtl/>
        </w:rPr>
        <w:t>: לאחר שהושגה רמה מסוימת של וויסות עובר הטיפול לשלב העיבוד הקוגנטיבי והריגשי</w:t>
      </w:r>
      <w:r w:rsidR="00B231FE">
        <w:rPr>
          <w:rFonts w:ascii="Arial Black" w:eastAsia="Times New Roman" w:hAnsi="Arial Black" w:cs="Arial" w:hint="cs"/>
          <w:color w:val="0A0A0A"/>
          <w:sz w:val="24"/>
          <w:szCs w:val="24"/>
          <w:rtl/>
        </w:rPr>
        <w:t>. בשלב זה המטרה היא להפוך את הזיכרון הטראומתי, שנתפס כאירוע חי ו"תוקפני" המתרחש בהווה, לסיפור נרטיבי השייך לעבר. תהליך זה מאפשר למח לקטלג את האירוע כחלק מההיסטוריה האישית מבלי שיעורר תגובות חרדה משתקות.</w:t>
      </w:r>
    </w:p>
    <w:p w14:paraId="13D6414B" w14:textId="70396ED2" w:rsidR="00B231FE" w:rsidRDefault="00B231FE"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sidRPr="005B1EA3">
        <w:rPr>
          <w:rFonts w:ascii="Arial Black" w:eastAsia="Times New Roman" w:hAnsi="Arial Black" w:cs="Arial" w:hint="cs"/>
          <w:b/>
          <w:bCs/>
          <w:color w:val="0A0A0A"/>
          <w:sz w:val="24"/>
          <w:szCs w:val="24"/>
          <w:rtl/>
        </w:rPr>
        <w:t>* חזרה הדרגתית לתפקוד</w:t>
      </w:r>
      <w:r>
        <w:rPr>
          <w:rFonts w:ascii="Arial Black" w:eastAsia="Times New Roman" w:hAnsi="Arial Black" w:cs="Arial" w:hint="cs"/>
          <w:color w:val="0A0A0A"/>
          <w:sz w:val="24"/>
          <w:szCs w:val="24"/>
          <w:rtl/>
        </w:rPr>
        <w:t xml:space="preserve">: השלב הסופי והחיוני ביותר הוא שבירת מעגל ההימנעות. ע"י חשיפות הדרגתיות ומבוקרות לגירויים שמהם נבנה המטופל בעבר בכך מצליחים להרחיב את עולמו המצומצם. </w:t>
      </w:r>
      <w:r w:rsidRPr="005B1EA3">
        <w:rPr>
          <w:rFonts w:ascii="Arial Black" w:eastAsia="Times New Roman" w:hAnsi="Arial Black" w:cs="Arial" w:hint="cs"/>
          <w:b/>
          <w:bCs/>
          <w:color w:val="0A0A0A"/>
          <w:sz w:val="24"/>
          <w:szCs w:val="24"/>
          <w:rtl/>
        </w:rPr>
        <w:t xml:space="preserve">חזרה </w:t>
      </w:r>
      <w:r>
        <w:rPr>
          <w:rFonts w:ascii="Arial Black" w:eastAsia="Times New Roman" w:hAnsi="Arial Black" w:cs="Arial" w:hint="cs"/>
          <w:color w:val="0A0A0A"/>
          <w:sz w:val="24"/>
          <w:szCs w:val="24"/>
          <w:rtl/>
        </w:rPr>
        <w:t xml:space="preserve">זו </w:t>
      </w:r>
      <w:r w:rsidRPr="005B1EA3">
        <w:rPr>
          <w:rFonts w:ascii="Arial Black" w:eastAsia="Times New Roman" w:hAnsi="Arial Black" w:cs="Arial" w:hint="cs"/>
          <w:b/>
          <w:bCs/>
          <w:color w:val="0A0A0A"/>
          <w:sz w:val="24"/>
          <w:szCs w:val="24"/>
          <w:rtl/>
        </w:rPr>
        <w:t>לשגרה</w:t>
      </w:r>
      <w:r>
        <w:rPr>
          <w:rFonts w:ascii="Arial Black" w:eastAsia="Times New Roman" w:hAnsi="Arial Black" w:cs="Arial" w:hint="cs"/>
          <w:color w:val="0A0A0A"/>
          <w:sz w:val="24"/>
          <w:szCs w:val="24"/>
          <w:rtl/>
        </w:rPr>
        <w:t xml:space="preserve"> כולל את שיקום מיומנויות חברתיות, חזרה למעגלי תעסוקה ושיפור היכולת לשהות במרחבים ציבוריים ללא פחד משתק</w:t>
      </w:r>
    </w:p>
    <w:p w14:paraId="64C5493E" w14:textId="6CF14969" w:rsidR="005B1EA3" w:rsidRDefault="005B1EA3"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*השלב הבא בריפוי-</w:t>
      </w:r>
      <w:r w:rsidRPr="005B1EA3">
        <w:rPr>
          <w:rFonts w:ascii="Arial Black" w:eastAsia="Times New Roman" w:hAnsi="Arial Black" w:cs="Arial" w:hint="cs"/>
          <w:b/>
          <w:bCs/>
          <w:color w:val="0A0A0A"/>
          <w:sz w:val="24"/>
          <w:szCs w:val="24"/>
          <w:rtl/>
        </w:rPr>
        <w:t>צמיחה פוסט טראומטית</w:t>
      </w:r>
    </w:p>
    <w:p w14:paraId="59CFDBD7" w14:textId="5E1CB4D1" w:rsidR="005B1EA3" w:rsidRDefault="005B1EA3" w:rsidP="00AB3143">
      <w:pPr>
        <w:shd w:val="clear" w:color="auto" w:fill="FFFFFF"/>
        <w:tabs>
          <w:tab w:val="right" w:pos="8312"/>
        </w:tabs>
        <w:spacing w:after="0" w:line="360" w:lineRule="atLeast"/>
        <w:rPr>
          <w:rFonts w:ascii="Arial Black" w:eastAsia="Times New Roman" w:hAnsi="Arial Black" w:cs="Arial"/>
          <w:b/>
          <w:bCs/>
          <w:color w:val="0A0A0A"/>
          <w:sz w:val="28"/>
          <w:szCs w:val="28"/>
          <w:u w:val="single"/>
          <w:rtl/>
        </w:rPr>
      </w:pPr>
      <w:r w:rsidRPr="005B1EA3">
        <w:rPr>
          <w:rFonts w:ascii="Arial Black" w:eastAsia="Times New Roman" w:hAnsi="Arial Black" w:cs="Arial" w:hint="cs"/>
          <w:b/>
          <w:bCs/>
          <w:color w:val="0A0A0A"/>
          <w:sz w:val="28"/>
          <w:szCs w:val="28"/>
          <w:u w:val="single"/>
          <w:rtl/>
        </w:rPr>
        <w:t>צמיחה פוסט טראומטית-</w:t>
      </w:r>
    </w:p>
    <w:p w14:paraId="08C33A81" w14:textId="57BDAD56" w:rsidR="005B1EA3" w:rsidRDefault="005B1EA3"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sidRPr="005B1EA3">
        <w:rPr>
          <w:rFonts w:ascii="Arial Black" w:eastAsia="Times New Roman" w:hAnsi="Arial Black" w:cs="Arial" w:hint="cs"/>
          <w:color w:val="0A0A0A"/>
          <w:sz w:val="24"/>
          <w:szCs w:val="24"/>
          <w:rtl/>
        </w:rPr>
        <w:t>צמיחה פוסט טראומטית (</w:t>
      </w:r>
      <w:r w:rsidRPr="005B1EA3">
        <w:rPr>
          <w:rFonts w:ascii="Arial Black" w:eastAsia="Times New Roman" w:hAnsi="Arial Black" w:cs="Arial"/>
          <w:color w:val="0A0A0A"/>
          <w:sz w:val="24"/>
          <w:szCs w:val="24"/>
        </w:rPr>
        <w:t>PTG</w:t>
      </w:r>
      <w:r w:rsidRPr="005B1EA3">
        <w:rPr>
          <w:rFonts w:ascii="Arial Black" w:eastAsia="Times New Roman" w:hAnsi="Arial Black" w:cs="Arial" w:hint="cs"/>
          <w:color w:val="0A0A0A"/>
          <w:sz w:val="24"/>
          <w:szCs w:val="24"/>
          <w:rtl/>
        </w:rPr>
        <w:t xml:space="preserve">) היא </w:t>
      </w:r>
      <w:r>
        <w:rPr>
          <w:rFonts w:ascii="Arial Black" w:eastAsia="Times New Roman" w:hAnsi="Arial Black" w:cs="Arial" w:hint="cs"/>
          <w:color w:val="0A0A0A"/>
          <w:sz w:val="24"/>
          <w:szCs w:val="24"/>
          <w:rtl/>
        </w:rPr>
        <w:t xml:space="preserve">תופעה פסיכולוגית , לפיה המתמודדים עם מצוקה פסיכולוגית בעקבות טראומה יכולים </w:t>
      </w:r>
      <w:r w:rsidRPr="002D6576">
        <w:rPr>
          <w:rFonts w:ascii="Arial Black" w:eastAsia="Times New Roman" w:hAnsi="Arial Black" w:cs="Arial" w:hint="cs"/>
          <w:color w:val="0A0A0A"/>
          <w:sz w:val="24"/>
          <w:szCs w:val="24"/>
          <w:u w:val="single"/>
          <w:rtl/>
        </w:rPr>
        <w:t>לצפות ל</w:t>
      </w:r>
      <w:r>
        <w:rPr>
          <w:rFonts w:ascii="Arial Black" w:eastAsia="Times New Roman" w:hAnsi="Arial Black" w:cs="Arial" w:hint="cs"/>
          <w:color w:val="0A0A0A"/>
          <w:sz w:val="24"/>
          <w:szCs w:val="24"/>
          <w:rtl/>
        </w:rPr>
        <w:t xml:space="preserve">עיתים דווקא </w:t>
      </w:r>
      <w:r w:rsidRPr="002D6576">
        <w:rPr>
          <w:rFonts w:ascii="Arial Black" w:eastAsia="Times New Roman" w:hAnsi="Arial Black" w:cs="Arial" w:hint="cs"/>
          <w:color w:val="0A0A0A"/>
          <w:sz w:val="24"/>
          <w:szCs w:val="24"/>
          <w:u w:val="single"/>
          <w:rtl/>
        </w:rPr>
        <w:t xml:space="preserve">לצמיחה </w:t>
      </w:r>
      <w:r>
        <w:rPr>
          <w:rFonts w:ascii="Arial Black" w:eastAsia="Times New Roman" w:hAnsi="Arial Black" w:cs="Arial" w:hint="cs"/>
          <w:color w:val="0A0A0A"/>
          <w:sz w:val="24"/>
          <w:szCs w:val="24"/>
          <w:rtl/>
        </w:rPr>
        <w:t xml:space="preserve">חיובית </w:t>
      </w:r>
      <w:r w:rsidR="0096372C">
        <w:rPr>
          <w:rFonts w:ascii="Arial Black" w:eastAsia="Times New Roman" w:hAnsi="Arial Black" w:cs="Arial" w:hint="cs"/>
          <w:color w:val="0A0A0A"/>
          <w:sz w:val="24"/>
          <w:szCs w:val="24"/>
          <w:rtl/>
        </w:rPr>
        <w:t>בעקבותיה</w:t>
      </w:r>
      <w:r>
        <w:rPr>
          <w:rFonts w:ascii="Arial Black" w:eastAsia="Times New Roman" w:hAnsi="Arial Black" w:cs="Arial" w:hint="cs"/>
          <w:color w:val="0A0A0A"/>
          <w:sz w:val="24"/>
          <w:szCs w:val="24"/>
          <w:rtl/>
        </w:rPr>
        <w:t>.</w:t>
      </w:r>
      <w:r w:rsidR="0096372C">
        <w:rPr>
          <w:rFonts w:ascii="Arial Black" w:eastAsia="Times New Roman" w:hAnsi="Arial Black" w:cs="Arial" w:hint="cs"/>
          <w:color w:val="0A0A0A"/>
          <w:sz w:val="24"/>
          <w:szCs w:val="24"/>
          <w:rtl/>
        </w:rPr>
        <w:t>(מכון טמיר)</w:t>
      </w:r>
      <w:r w:rsidR="006974B8">
        <w:rPr>
          <w:rFonts w:ascii="Arial Black" w:eastAsia="Times New Roman" w:hAnsi="Arial Black" w:cs="Arial" w:hint="cs"/>
          <w:color w:val="0A0A0A"/>
          <w:sz w:val="24"/>
          <w:szCs w:val="24"/>
          <w:rtl/>
        </w:rPr>
        <w:t xml:space="preserve"> זהו מושג המתאר שינוי פסיכולוגי חיובי המתרחש כתוצאה ממאבק עם משברי חיים מאתגרים </w:t>
      </w:r>
      <w:r w:rsidR="00CB2290">
        <w:rPr>
          <w:rFonts w:ascii="Arial Black" w:eastAsia="Times New Roman" w:hAnsi="Arial Black" w:cs="Arial" w:hint="cs"/>
          <w:color w:val="0A0A0A"/>
          <w:sz w:val="24"/>
          <w:szCs w:val="24"/>
          <w:rtl/>
        </w:rPr>
        <w:t>וטראומטיי</w:t>
      </w:r>
      <w:r w:rsidR="00CB2290">
        <w:rPr>
          <w:rFonts w:ascii="Arial Black" w:eastAsia="Times New Roman" w:hAnsi="Arial Black" w:cs="Arial" w:hint="eastAsia"/>
          <w:color w:val="0A0A0A"/>
          <w:sz w:val="24"/>
          <w:szCs w:val="24"/>
          <w:rtl/>
        </w:rPr>
        <w:t>ם</w:t>
      </w:r>
      <w:r w:rsidR="006974B8">
        <w:rPr>
          <w:rFonts w:ascii="Arial Black" w:eastAsia="Times New Roman" w:hAnsi="Arial Black" w:cs="Arial" w:hint="cs"/>
          <w:color w:val="0A0A0A"/>
          <w:sz w:val="24"/>
          <w:szCs w:val="24"/>
          <w:rtl/>
        </w:rPr>
        <w:t>.</w:t>
      </w:r>
    </w:p>
    <w:p w14:paraId="19F051D6" w14:textId="71F89A7B" w:rsidR="0096372C" w:rsidRDefault="0096372C"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התאוריה פותחה על ידי הפסיכולוגים :</w:t>
      </w:r>
      <w:r w:rsidRPr="0096372C">
        <w:rPr>
          <w:rFonts w:ascii="Arial Narrow" w:eastAsia="Times New Roman" w:hAnsi="Arial Narrow" w:cs="Arial"/>
          <w:i/>
          <w:iCs/>
          <w:color w:val="0A0A0A"/>
          <w:sz w:val="24"/>
          <w:szCs w:val="24"/>
          <w:rtl/>
        </w:rPr>
        <w:t xml:space="preserve">ריצ'רד </w:t>
      </w:r>
      <w:proofErr w:type="spellStart"/>
      <w:r w:rsidRPr="0096372C">
        <w:rPr>
          <w:rFonts w:ascii="Arial Narrow" w:eastAsia="Times New Roman" w:hAnsi="Arial Narrow" w:cs="Arial"/>
          <w:i/>
          <w:iCs/>
          <w:color w:val="0A0A0A"/>
          <w:sz w:val="24"/>
          <w:szCs w:val="24"/>
          <w:rtl/>
        </w:rPr>
        <w:t>טדסקי</w:t>
      </w:r>
      <w:proofErr w:type="spellEnd"/>
      <w:r w:rsidRPr="0096372C">
        <w:rPr>
          <w:rFonts w:ascii="Arial Narrow" w:eastAsia="Times New Roman" w:hAnsi="Arial Narrow" w:cs="Arial"/>
          <w:i/>
          <w:iCs/>
          <w:color w:val="0A0A0A"/>
          <w:sz w:val="24"/>
          <w:szCs w:val="24"/>
          <w:rtl/>
        </w:rPr>
        <w:t xml:space="preserve"> ולורנס </w:t>
      </w:r>
      <w:proofErr w:type="spellStart"/>
      <w:r w:rsidRPr="0096372C">
        <w:rPr>
          <w:rFonts w:ascii="Arial Narrow" w:eastAsia="Times New Roman" w:hAnsi="Arial Narrow" w:cs="Arial"/>
          <w:i/>
          <w:iCs/>
          <w:color w:val="0A0A0A"/>
          <w:sz w:val="24"/>
          <w:szCs w:val="24"/>
          <w:rtl/>
        </w:rPr>
        <w:t>קלהון</w:t>
      </w:r>
      <w:proofErr w:type="spellEnd"/>
      <w:r>
        <w:rPr>
          <w:rFonts w:ascii="Arial Black" w:eastAsia="Times New Roman" w:hAnsi="Arial Black" w:cs="Arial" w:hint="cs"/>
          <w:color w:val="0A0A0A"/>
          <w:sz w:val="24"/>
          <w:szCs w:val="24"/>
          <w:rtl/>
        </w:rPr>
        <w:t xml:space="preserve"> במהלך שנות ה-90 , והיא גורסת-שלאחר שחוו אירוע טראומטי, אנשים מדווחים על שלוש דרכים עיקריות בהן השתפר התפקוד הפסיכולוגי שלהם:</w:t>
      </w:r>
    </w:p>
    <w:p w14:paraId="089D7B26" w14:textId="49A50AC5" w:rsidR="0096372C" w:rsidRDefault="0096372C"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1.מערכות יחסים משופרות</w:t>
      </w:r>
    </w:p>
    <w:p w14:paraId="7DE674F4" w14:textId="77777777" w:rsidR="0096372C" w:rsidRDefault="0096372C"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2.אנשים משנים את השקפותיהם על עצמם</w:t>
      </w:r>
    </w:p>
    <w:p w14:paraId="63DADD56" w14:textId="77777777" w:rsidR="0096372C" w:rsidRDefault="0096372C"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3.אנשים מתארים שינויים בפילוסופית החיים שלהם.</w:t>
      </w:r>
    </w:p>
    <w:p w14:paraId="74EB1D56" w14:textId="77777777" w:rsidR="006974B8" w:rsidRDefault="006974B8" w:rsidP="00AB3143">
      <w:pPr>
        <w:shd w:val="clear" w:color="auto" w:fill="FFFFFF"/>
        <w:tabs>
          <w:tab w:val="right" w:pos="8312"/>
        </w:tabs>
        <w:spacing w:after="0" w:line="360" w:lineRule="atLeast"/>
        <w:rPr>
          <w:rFonts w:ascii="Arial Black" w:eastAsia="Times New Roman" w:hAnsi="Arial Black" w:cs="Arial"/>
          <w:b/>
          <w:bCs/>
          <w:color w:val="0A0A0A"/>
          <w:sz w:val="24"/>
          <w:szCs w:val="24"/>
          <w:rtl/>
        </w:rPr>
      </w:pPr>
    </w:p>
    <w:p w14:paraId="0718C002" w14:textId="5B8ABFC0" w:rsidR="006974B8" w:rsidRDefault="006974B8" w:rsidP="00AB3143">
      <w:pPr>
        <w:shd w:val="clear" w:color="auto" w:fill="FFFFFF"/>
        <w:tabs>
          <w:tab w:val="right" w:pos="8312"/>
        </w:tabs>
        <w:spacing w:after="0" w:line="360" w:lineRule="atLeast"/>
        <w:rPr>
          <w:rFonts w:ascii="Arial Black" w:eastAsia="Times New Roman" w:hAnsi="Arial Black" w:cs="Arial"/>
          <w:b/>
          <w:bCs/>
          <w:color w:val="0A0A0A"/>
          <w:sz w:val="24"/>
          <w:szCs w:val="24"/>
          <w:rtl/>
        </w:rPr>
      </w:pPr>
      <w:r w:rsidRPr="006974B8">
        <w:rPr>
          <w:rFonts w:ascii="Arial Black" w:eastAsia="Times New Roman" w:hAnsi="Arial Black" w:cs="Arial" w:hint="cs"/>
          <w:b/>
          <w:bCs/>
          <w:color w:val="0A0A0A"/>
          <w:sz w:val="24"/>
          <w:szCs w:val="24"/>
          <w:rtl/>
        </w:rPr>
        <w:t>ישנה הבחנה מרכזית : בין חוסן לבין צמיחה.</w:t>
      </w:r>
    </w:p>
    <w:p w14:paraId="4D1DBB79" w14:textId="3B9694A4" w:rsidR="006974B8" w:rsidRDefault="006974B8"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b/>
          <w:bCs/>
          <w:color w:val="0A0A0A"/>
          <w:sz w:val="24"/>
          <w:szCs w:val="24"/>
          <w:rtl/>
        </w:rPr>
        <w:t xml:space="preserve">חוסן נפשי- </w:t>
      </w:r>
      <w:r w:rsidRPr="006974B8">
        <w:rPr>
          <w:rFonts w:ascii="Arial Black" w:eastAsia="Times New Roman" w:hAnsi="Arial Black" w:cs="Arial" w:hint="cs"/>
          <w:color w:val="0A0A0A"/>
          <w:sz w:val="24"/>
          <w:szCs w:val="24"/>
          <w:rtl/>
        </w:rPr>
        <w:t>היכולת</w:t>
      </w:r>
      <w:r>
        <w:rPr>
          <w:rFonts w:ascii="Arial Black" w:eastAsia="Times New Roman" w:hAnsi="Arial Black" w:cs="Arial" w:hint="cs"/>
          <w:b/>
          <w:bCs/>
          <w:color w:val="0A0A0A"/>
          <w:sz w:val="24"/>
          <w:szCs w:val="24"/>
          <w:rtl/>
        </w:rPr>
        <w:t xml:space="preserve"> </w:t>
      </w:r>
      <w:r w:rsidRPr="006974B8">
        <w:rPr>
          <w:rFonts w:ascii="Arial Black" w:eastAsia="Times New Roman" w:hAnsi="Arial Black" w:cs="Arial" w:hint="cs"/>
          <w:color w:val="0A0A0A"/>
          <w:sz w:val="24"/>
          <w:szCs w:val="24"/>
          <w:rtl/>
        </w:rPr>
        <w:t>של האדם לחזור</w:t>
      </w:r>
      <w:r>
        <w:rPr>
          <w:rFonts w:ascii="Arial Black" w:eastAsia="Times New Roman" w:hAnsi="Arial Black" w:cs="Arial" w:hint="cs"/>
          <w:b/>
          <w:bCs/>
          <w:color w:val="0A0A0A"/>
          <w:sz w:val="24"/>
          <w:szCs w:val="24"/>
          <w:rtl/>
        </w:rPr>
        <w:t xml:space="preserve"> </w:t>
      </w:r>
      <w:r w:rsidRPr="006974B8">
        <w:rPr>
          <w:rFonts w:ascii="Arial Black" w:eastAsia="Times New Roman" w:hAnsi="Arial Black" w:cs="Arial" w:hint="cs"/>
          <w:color w:val="0A0A0A"/>
          <w:sz w:val="24"/>
          <w:szCs w:val="24"/>
          <w:rtl/>
        </w:rPr>
        <w:t>לרמת התפקוד הקודמת שלו לאחר אירוע קשה (להתאושש)</w:t>
      </w:r>
    </w:p>
    <w:p w14:paraId="66C36325" w14:textId="19460D9E" w:rsidR="006974B8" w:rsidRDefault="006974B8"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sidRPr="006974B8">
        <w:rPr>
          <w:rFonts w:ascii="Arial Black" w:eastAsia="Times New Roman" w:hAnsi="Arial Black" w:cs="Arial" w:hint="cs"/>
          <w:b/>
          <w:bCs/>
          <w:color w:val="0A0A0A"/>
          <w:sz w:val="24"/>
          <w:szCs w:val="24"/>
          <w:rtl/>
        </w:rPr>
        <w:t>צמיחה פוסט טראומטית</w:t>
      </w:r>
      <w:r>
        <w:rPr>
          <w:rFonts w:ascii="Arial Black" w:eastAsia="Times New Roman" w:hAnsi="Arial Black" w:cs="Arial" w:hint="cs"/>
          <w:color w:val="0A0A0A"/>
          <w:sz w:val="24"/>
          <w:szCs w:val="24"/>
          <w:rtl/>
        </w:rPr>
        <w:t xml:space="preserve">- </w:t>
      </w:r>
      <w:r>
        <w:rPr>
          <w:rFonts w:ascii="Arial Black" w:eastAsia="Times New Roman" w:hAnsi="Arial Black" w:cs="Arial"/>
          <w:color w:val="0A0A0A"/>
          <w:sz w:val="24"/>
          <w:szCs w:val="24"/>
        </w:rPr>
        <w:t>PTG</w:t>
      </w:r>
      <w:r>
        <w:rPr>
          <w:rFonts w:ascii="Arial Black" w:eastAsia="Times New Roman" w:hAnsi="Arial Black" w:cs="Arial" w:hint="cs"/>
          <w:color w:val="0A0A0A"/>
          <w:sz w:val="24"/>
          <w:szCs w:val="24"/>
          <w:rtl/>
        </w:rPr>
        <w:t xml:space="preserve"> זהו תהליך , שבו ההתמודדות עם הטראומה מובילה את האדם לרמת תפקוד, תפיסה והבנה גבוה יותר מאלו שהיו לו לפני האירוע. הטראומה נתפסת כ"רעידת אדמה" פסיכולוגית שמפרקת תפיסות עולם ישנות ומחייבת בניה מחדש.</w:t>
      </w:r>
    </w:p>
    <w:p w14:paraId="67E4627C" w14:textId="77777777" w:rsidR="00E61176" w:rsidRPr="006974B8" w:rsidRDefault="00E61176" w:rsidP="00AB3143">
      <w:pPr>
        <w:shd w:val="clear" w:color="auto" w:fill="FFFFFF"/>
        <w:tabs>
          <w:tab w:val="right" w:pos="8312"/>
        </w:tabs>
        <w:spacing w:after="0" w:line="360" w:lineRule="atLeast"/>
        <w:rPr>
          <w:rFonts w:ascii="Arial Black" w:eastAsia="Times New Roman" w:hAnsi="Arial Black" w:cs="Arial"/>
          <w:color w:val="0A0A0A"/>
          <w:sz w:val="24"/>
          <w:szCs w:val="24"/>
          <w:rtl/>
        </w:rPr>
      </w:pPr>
    </w:p>
    <w:p w14:paraId="06DB3EC8" w14:textId="220FB12D" w:rsidR="0096372C" w:rsidRDefault="0096372C"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 xml:space="preserve">מחקרים שפורסמו מאז המשגת המונח אוששו זה אחר זה קיומה של צמיחה פוסט טראומטית בקרב שורדי משברים </w:t>
      </w:r>
      <w:r w:rsidR="00CB2290">
        <w:rPr>
          <w:rFonts w:ascii="Arial Black" w:eastAsia="Times New Roman" w:hAnsi="Arial Black" w:cs="Arial" w:hint="cs"/>
          <w:color w:val="0A0A0A"/>
          <w:sz w:val="24"/>
          <w:szCs w:val="24"/>
          <w:rtl/>
        </w:rPr>
        <w:t>טראומטיי</w:t>
      </w:r>
      <w:r w:rsidR="00CB2290">
        <w:rPr>
          <w:rFonts w:ascii="Arial Black" w:eastAsia="Times New Roman" w:hAnsi="Arial Black" w:cs="Arial" w:hint="eastAsia"/>
          <w:color w:val="0A0A0A"/>
          <w:sz w:val="24"/>
          <w:szCs w:val="24"/>
          <w:rtl/>
        </w:rPr>
        <w:t>ם</w:t>
      </w:r>
      <w:r>
        <w:rPr>
          <w:rFonts w:ascii="Arial Black" w:eastAsia="Times New Roman" w:hAnsi="Arial Black" w:cs="Arial" w:hint="cs"/>
          <w:color w:val="0A0A0A"/>
          <w:sz w:val="24"/>
          <w:szCs w:val="24"/>
          <w:rtl/>
        </w:rPr>
        <w:t xml:space="preserve"> מגוונים.</w:t>
      </w:r>
    </w:p>
    <w:p w14:paraId="51D3D290" w14:textId="77777777" w:rsidR="00CB2290" w:rsidRDefault="00CB2290" w:rsidP="00AB3143">
      <w:pPr>
        <w:shd w:val="clear" w:color="auto" w:fill="FFFFFF"/>
        <w:tabs>
          <w:tab w:val="right" w:pos="8312"/>
        </w:tabs>
        <w:spacing w:after="0" w:line="360" w:lineRule="atLeast"/>
        <w:rPr>
          <w:rFonts w:ascii="Arial Black" w:eastAsia="Times New Roman" w:hAnsi="Arial Black" w:cs="Arial"/>
          <w:color w:val="0A0A0A"/>
          <w:sz w:val="24"/>
          <w:szCs w:val="24"/>
          <w:rtl/>
        </w:rPr>
      </w:pPr>
    </w:p>
    <w:p w14:paraId="660493C5" w14:textId="5BCA8BD9" w:rsidR="0096372C" w:rsidRDefault="0096372C"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lastRenderedPageBreak/>
        <w:t>למשל:</w:t>
      </w:r>
      <w:r>
        <w:rPr>
          <w:rFonts w:ascii="Arial Black" w:eastAsia="Times New Roman" w:hAnsi="Arial Black" w:cs="Arial"/>
          <w:color w:val="0A0A0A"/>
          <w:sz w:val="24"/>
          <w:szCs w:val="24"/>
        </w:rPr>
        <w:t>PTG</w:t>
      </w:r>
      <w:r w:rsidR="00CB2290">
        <w:rPr>
          <w:rFonts w:ascii="Arial Black" w:eastAsia="Times New Roman" w:hAnsi="Arial Black" w:cs="Arial" w:hint="cs"/>
          <w:color w:val="0A0A0A"/>
          <w:sz w:val="24"/>
          <w:szCs w:val="24"/>
          <w:rtl/>
        </w:rPr>
        <w:t xml:space="preserve"> (צמיחה פוסט טראומטית) </w:t>
      </w:r>
      <w:r>
        <w:rPr>
          <w:rFonts w:ascii="Arial Black" w:eastAsia="Times New Roman" w:hAnsi="Arial Black" w:cs="Arial" w:hint="cs"/>
          <w:color w:val="0A0A0A"/>
          <w:sz w:val="24"/>
          <w:szCs w:val="24"/>
          <w:rtl/>
        </w:rPr>
        <w:t xml:space="preserve">בעקבות גירושים, שכול אובדן, התמודדות עם סרטן, התעללות מינית והגירה בזמן מלחמה.  </w:t>
      </w:r>
      <w:r w:rsidR="00CB2290">
        <w:rPr>
          <w:rFonts w:ascii="Arial Black" w:eastAsia="Times New Roman" w:hAnsi="Arial Black" w:cs="Arial" w:hint="cs"/>
          <w:color w:val="0A0A0A"/>
          <w:sz w:val="24"/>
          <w:szCs w:val="24"/>
          <w:rtl/>
        </w:rPr>
        <w:t>ה</w:t>
      </w:r>
      <w:r>
        <w:rPr>
          <w:rFonts w:ascii="Arial Black" w:eastAsia="Times New Roman" w:hAnsi="Arial Black" w:cs="Arial" w:hint="cs"/>
          <w:color w:val="0A0A0A"/>
          <w:sz w:val="24"/>
          <w:szCs w:val="24"/>
          <w:rtl/>
        </w:rPr>
        <w:t xml:space="preserve">ערכות מצביעות על כך ש 30-70% מכלל השורדים של אירועים </w:t>
      </w:r>
      <w:r w:rsidR="00CB2290">
        <w:rPr>
          <w:rFonts w:ascii="Arial Black" w:eastAsia="Times New Roman" w:hAnsi="Arial Black" w:cs="Arial" w:hint="cs"/>
          <w:color w:val="0A0A0A"/>
          <w:sz w:val="24"/>
          <w:szCs w:val="24"/>
          <w:rtl/>
        </w:rPr>
        <w:t>טראומטיי</w:t>
      </w:r>
      <w:r w:rsidR="00CB2290">
        <w:rPr>
          <w:rFonts w:ascii="Arial Black" w:eastAsia="Times New Roman" w:hAnsi="Arial Black" w:cs="Arial" w:hint="eastAsia"/>
          <w:color w:val="0A0A0A"/>
          <w:sz w:val="24"/>
          <w:szCs w:val="24"/>
          <w:rtl/>
        </w:rPr>
        <w:t>ם</w:t>
      </w:r>
      <w:r>
        <w:rPr>
          <w:rFonts w:ascii="Arial Black" w:eastAsia="Times New Roman" w:hAnsi="Arial Black" w:cs="Arial" w:hint="cs"/>
          <w:color w:val="0A0A0A"/>
          <w:sz w:val="24"/>
          <w:szCs w:val="24"/>
          <w:rtl/>
        </w:rPr>
        <w:t xml:space="preserve"> ידווחו על שינוים חיוביים </w:t>
      </w:r>
      <w:r w:rsidR="006E359F">
        <w:rPr>
          <w:rFonts w:ascii="Arial Black" w:eastAsia="Times New Roman" w:hAnsi="Arial Black" w:cs="Arial" w:hint="cs"/>
          <w:color w:val="0A0A0A"/>
          <w:sz w:val="24"/>
          <w:szCs w:val="24"/>
          <w:rtl/>
        </w:rPr>
        <w:t>כ</w:t>
      </w:r>
      <w:r>
        <w:rPr>
          <w:rFonts w:ascii="Arial Black" w:eastAsia="Times New Roman" w:hAnsi="Arial Black" w:cs="Arial" w:hint="cs"/>
          <w:color w:val="0A0A0A"/>
          <w:sz w:val="24"/>
          <w:szCs w:val="24"/>
          <w:rtl/>
        </w:rPr>
        <w:t>אל</w:t>
      </w:r>
      <w:r w:rsidR="006E359F">
        <w:rPr>
          <w:rFonts w:ascii="Arial Black" w:eastAsia="Times New Roman" w:hAnsi="Arial Black" w:cs="Arial" w:hint="cs"/>
          <w:color w:val="0A0A0A"/>
          <w:sz w:val="24"/>
          <w:szCs w:val="24"/>
          <w:rtl/>
        </w:rPr>
        <w:t>ה בחייהם (</w:t>
      </w:r>
      <w:r w:rsidR="006E359F">
        <w:rPr>
          <w:rFonts w:ascii="Arial Black" w:eastAsia="Times New Roman" w:hAnsi="Arial Black" w:cs="Arial"/>
          <w:color w:val="0A0A0A"/>
          <w:sz w:val="24"/>
          <w:szCs w:val="24"/>
        </w:rPr>
        <w:t>Linley and Joseph' 2004</w:t>
      </w:r>
      <w:r w:rsidR="006E359F">
        <w:rPr>
          <w:rFonts w:ascii="Arial Black" w:eastAsia="Times New Roman" w:hAnsi="Arial Black" w:cs="Arial" w:hint="cs"/>
          <w:color w:val="0A0A0A"/>
          <w:sz w:val="24"/>
          <w:szCs w:val="24"/>
          <w:rtl/>
        </w:rPr>
        <w:t>)</w:t>
      </w:r>
    </w:p>
    <w:p w14:paraId="08C2A410" w14:textId="77777777" w:rsidR="00CB2290" w:rsidRDefault="00CB2290" w:rsidP="00AB3143">
      <w:pPr>
        <w:shd w:val="clear" w:color="auto" w:fill="FFFFFF"/>
        <w:tabs>
          <w:tab w:val="right" w:pos="8312"/>
        </w:tabs>
        <w:spacing w:after="0" w:line="360" w:lineRule="atLeast"/>
        <w:rPr>
          <w:rFonts w:ascii="Arial Black" w:eastAsia="Times New Roman" w:hAnsi="Arial Black" w:cs="Arial"/>
          <w:color w:val="0A0A0A"/>
          <w:sz w:val="24"/>
          <w:szCs w:val="24"/>
          <w:rtl/>
        </w:rPr>
      </w:pPr>
    </w:p>
    <w:p w14:paraId="1C256D96" w14:textId="77777777" w:rsidR="00CB2290" w:rsidRDefault="006E359F"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 xml:space="preserve">מחקרים מלמדים כי הבדלים בין תרבויות מובילים לשינוי בתחומי החיים בהם הצמיחה באה לידי ביטוי </w:t>
      </w:r>
      <w:proofErr w:type="spellStart"/>
      <w:r>
        <w:rPr>
          <w:rFonts w:ascii="Arial Black" w:eastAsia="Times New Roman" w:hAnsi="Arial Black" w:cs="Arial" w:hint="cs"/>
          <w:color w:val="0A0A0A"/>
          <w:sz w:val="24"/>
          <w:szCs w:val="24"/>
          <w:rtl/>
        </w:rPr>
        <w:t>טדסקי</w:t>
      </w:r>
      <w:proofErr w:type="spellEnd"/>
      <w:r>
        <w:rPr>
          <w:rFonts w:ascii="Arial Black" w:eastAsia="Times New Roman" w:hAnsi="Arial Black" w:cs="Arial" w:hint="cs"/>
          <w:color w:val="0A0A0A"/>
          <w:sz w:val="24"/>
          <w:szCs w:val="24"/>
          <w:rtl/>
        </w:rPr>
        <w:t xml:space="preserve"> </w:t>
      </w:r>
      <w:proofErr w:type="spellStart"/>
      <w:r>
        <w:rPr>
          <w:rFonts w:ascii="Arial Black" w:eastAsia="Times New Roman" w:hAnsi="Arial Black" w:cs="Arial" w:hint="cs"/>
          <w:color w:val="0A0A0A"/>
          <w:sz w:val="24"/>
          <w:szCs w:val="24"/>
          <w:rtl/>
        </w:rPr>
        <w:t>וקלהון</w:t>
      </w:r>
      <w:proofErr w:type="spellEnd"/>
      <w:r>
        <w:rPr>
          <w:rFonts w:ascii="Arial Black" w:eastAsia="Times New Roman" w:hAnsi="Arial Black" w:cs="Arial" w:hint="cs"/>
          <w:color w:val="0A0A0A"/>
          <w:sz w:val="24"/>
          <w:szCs w:val="24"/>
          <w:rtl/>
        </w:rPr>
        <w:t xml:space="preserve"> מיחסים את השונות לתגובות לאירועים אשר משתנות בין תרבויות שונות, לפרשנויות השונות הניתנות למושג טראומה, להמשגות המגוונות מה נחשב כחיים טובים, וכן לשונות התחומי החיים בהם משתקפת צמיחה אצל כל אדם ואדם. </w:t>
      </w:r>
    </w:p>
    <w:p w14:paraId="22B6BE2E" w14:textId="2E1CA652" w:rsidR="006B234D" w:rsidRDefault="006E359F"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 xml:space="preserve">חרף ההבדלים, </w:t>
      </w:r>
      <w:r w:rsidR="006B234D">
        <w:rPr>
          <w:rFonts w:ascii="Arial Black" w:eastAsia="Times New Roman" w:hAnsi="Arial Black" w:cs="Arial" w:hint="cs"/>
          <w:color w:val="0A0A0A"/>
          <w:sz w:val="24"/>
          <w:szCs w:val="24"/>
          <w:rtl/>
        </w:rPr>
        <w:t xml:space="preserve">ישנם </w:t>
      </w:r>
      <w:r w:rsidR="006B234D" w:rsidRPr="00E61176">
        <w:rPr>
          <w:rFonts w:ascii="Arial Black" w:eastAsia="Times New Roman" w:hAnsi="Arial Black" w:cs="Arial" w:hint="cs"/>
          <w:b/>
          <w:bCs/>
          <w:color w:val="0A0A0A"/>
          <w:sz w:val="24"/>
          <w:szCs w:val="24"/>
          <w:u w:val="single"/>
          <w:rtl/>
        </w:rPr>
        <w:t>5 תחומם עיקריים בהם משתקפת צמיחה פוסט טראומטית</w:t>
      </w:r>
      <w:r w:rsidR="006B234D">
        <w:rPr>
          <w:rFonts w:ascii="Arial Black" w:eastAsia="Times New Roman" w:hAnsi="Arial Black" w:cs="Arial" w:hint="cs"/>
          <w:color w:val="0A0A0A"/>
          <w:sz w:val="24"/>
          <w:szCs w:val="24"/>
          <w:rtl/>
        </w:rPr>
        <w:t>:</w:t>
      </w:r>
    </w:p>
    <w:p w14:paraId="489B9C3A" w14:textId="1B729ED1" w:rsidR="006E359F" w:rsidRPr="00E61176" w:rsidRDefault="006B234D" w:rsidP="00AB3143">
      <w:pPr>
        <w:shd w:val="clear" w:color="auto" w:fill="FFFFFF"/>
        <w:tabs>
          <w:tab w:val="right" w:pos="8312"/>
        </w:tabs>
        <w:spacing w:after="0" w:line="360" w:lineRule="atLeast"/>
        <w:rPr>
          <w:rFonts w:ascii="Arial Black" w:eastAsia="Times New Roman" w:hAnsi="Arial Black" w:cs="Arial"/>
          <w:b/>
          <w:bCs/>
          <w:color w:val="0A0A0A"/>
          <w:sz w:val="24"/>
          <w:szCs w:val="24"/>
          <w:rtl/>
        </w:rPr>
      </w:pPr>
      <w:r w:rsidRPr="00E61176">
        <w:rPr>
          <w:rFonts w:ascii="Arial Black" w:eastAsia="Times New Roman" w:hAnsi="Arial Black" w:cs="Arial" w:hint="cs"/>
          <w:b/>
          <w:bCs/>
          <w:color w:val="0A0A0A"/>
          <w:sz w:val="24"/>
          <w:szCs w:val="24"/>
          <w:rtl/>
        </w:rPr>
        <w:t>*ביחסים בין אישיים</w:t>
      </w:r>
      <w:r w:rsidR="00E61176">
        <w:rPr>
          <w:rFonts w:ascii="Arial Black" w:eastAsia="Times New Roman" w:hAnsi="Arial Black" w:cs="Arial" w:hint="cs"/>
          <w:b/>
          <w:bCs/>
          <w:color w:val="0A0A0A"/>
          <w:sz w:val="24"/>
          <w:szCs w:val="24"/>
          <w:rtl/>
        </w:rPr>
        <w:t xml:space="preserve">- </w:t>
      </w:r>
      <w:r w:rsidR="00E61176" w:rsidRPr="00E61176">
        <w:rPr>
          <w:rFonts w:ascii="Arial Black" w:eastAsia="Times New Roman" w:hAnsi="Arial Black" w:cs="Arial" w:hint="cs"/>
          <w:color w:val="0A0A0A"/>
          <w:sz w:val="24"/>
          <w:szCs w:val="24"/>
          <w:rtl/>
        </w:rPr>
        <w:t>יחסים עמוקים יותר, תחושת קרבה מוגברת לאנשים</w:t>
      </w:r>
      <w:r w:rsidR="00E61176">
        <w:rPr>
          <w:rFonts w:ascii="Arial Black" w:eastAsia="Times New Roman" w:hAnsi="Arial Black" w:cs="Arial" w:hint="cs"/>
          <w:b/>
          <w:bCs/>
          <w:color w:val="0A0A0A"/>
          <w:sz w:val="24"/>
          <w:szCs w:val="24"/>
          <w:rtl/>
        </w:rPr>
        <w:t xml:space="preserve"> </w:t>
      </w:r>
      <w:r w:rsidR="00E61176" w:rsidRPr="00E61176">
        <w:rPr>
          <w:rFonts w:ascii="Arial Black" w:eastAsia="Times New Roman" w:hAnsi="Arial Black" w:cs="Arial" w:hint="cs"/>
          <w:color w:val="0A0A0A"/>
          <w:sz w:val="24"/>
          <w:szCs w:val="24"/>
          <w:rtl/>
        </w:rPr>
        <w:t>אחרים,</w:t>
      </w:r>
      <w:r w:rsidR="00E61176">
        <w:rPr>
          <w:rFonts w:ascii="Arial Black" w:eastAsia="Times New Roman" w:hAnsi="Arial Black" w:cs="Arial" w:hint="cs"/>
          <w:color w:val="0A0A0A"/>
          <w:sz w:val="24"/>
          <w:szCs w:val="24"/>
          <w:rtl/>
        </w:rPr>
        <w:t xml:space="preserve"> מ</w:t>
      </w:r>
      <w:r w:rsidR="00E61176" w:rsidRPr="00E61176">
        <w:rPr>
          <w:rFonts w:ascii="Arial Black" w:eastAsia="Times New Roman" w:hAnsi="Arial Black" w:cs="Arial" w:hint="cs"/>
          <w:color w:val="0A0A0A"/>
          <w:sz w:val="24"/>
          <w:szCs w:val="24"/>
          <w:rtl/>
        </w:rPr>
        <w:t>פתיחות ריגשית רבה יותר, אמפטיה מוגברת לסבלם של אחרים ויכולת טובה לבקש</w:t>
      </w:r>
      <w:r w:rsidR="00E61176">
        <w:rPr>
          <w:rFonts w:ascii="Arial Black" w:eastAsia="Times New Roman" w:hAnsi="Arial Black" w:cs="Arial" w:hint="cs"/>
          <w:b/>
          <w:bCs/>
          <w:color w:val="0A0A0A"/>
          <w:sz w:val="24"/>
          <w:szCs w:val="24"/>
          <w:rtl/>
        </w:rPr>
        <w:t xml:space="preserve"> </w:t>
      </w:r>
      <w:r w:rsidR="00E61176" w:rsidRPr="00E61176">
        <w:rPr>
          <w:rFonts w:ascii="Arial Black" w:eastAsia="Times New Roman" w:hAnsi="Arial Black" w:cs="Arial" w:hint="cs"/>
          <w:color w:val="0A0A0A"/>
          <w:sz w:val="24"/>
          <w:szCs w:val="24"/>
          <w:rtl/>
        </w:rPr>
        <w:t>ולקבל עזרה.</w:t>
      </w:r>
    </w:p>
    <w:p w14:paraId="4804C34A" w14:textId="34817695" w:rsidR="006B234D" w:rsidRDefault="006B234D"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w:t>
      </w:r>
      <w:r w:rsidRPr="00E61176">
        <w:rPr>
          <w:rFonts w:ascii="Arial Black" w:eastAsia="Times New Roman" w:hAnsi="Arial Black" w:cs="Arial" w:hint="cs"/>
          <w:b/>
          <w:bCs/>
          <w:color w:val="0A0A0A"/>
          <w:sz w:val="24"/>
          <w:szCs w:val="24"/>
          <w:rtl/>
        </w:rPr>
        <w:t>שינוי חיובי בתפיסת העצמי, וחיזוק הערך העצמי</w:t>
      </w:r>
      <w:r w:rsidR="00E61176">
        <w:rPr>
          <w:rFonts w:ascii="Arial Black" w:eastAsia="Times New Roman" w:hAnsi="Arial Black" w:cs="Arial" w:hint="cs"/>
          <w:color w:val="0A0A0A"/>
          <w:sz w:val="24"/>
          <w:szCs w:val="24"/>
          <w:rtl/>
        </w:rPr>
        <w:t>- תפיסה עצמית של " אם שרדתי/ עברתי את זה , אני יכול להתמודד עם כל דבר" ההבנה של האדם לגבי כוחות הנפש שלא ידע שקיימי</w:t>
      </w:r>
      <w:r w:rsidR="00E61176">
        <w:rPr>
          <w:rFonts w:ascii="Arial Black" w:eastAsia="Times New Roman" w:hAnsi="Arial Black" w:cs="Arial" w:hint="eastAsia"/>
          <w:color w:val="0A0A0A"/>
          <w:sz w:val="24"/>
          <w:szCs w:val="24"/>
          <w:rtl/>
        </w:rPr>
        <w:t>ם</w:t>
      </w:r>
      <w:r w:rsidR="00E61176">
        <w:rPr>
          <w:rFonts w:ascii="Arial Black" w:eastAsia="Times New Roman" w:hAnsi="Arial Black" w:cs="Arial" w:hint="cs"/>
          <w:color w:val="0A0A0A"/>
          <w:sz w:val="24"/>
          <w:szCs w:val="24"/>
          <w:rtl/>
        </w:rPr>
        <w:t xml:space="preserve"> בו</w:t>
      </w:r>
    </w:p>
    <w:p w14:paraId="596C0488" w14:textId="0BFC6FCE" w:rsidR="006B234D" w:rsidRDefault="006B234D"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w:t>
      </w:r>
      <w:r w:rsidRPr="00E61176">
        <w:rPr>
          <w:rFonts w:ascii="Arial Black" w:eastAsia="Times New Roman" w:hAnsi="Arial Black" w:cs="Arial" w:hint="cs"/>
          <w:b/>
          <w:bCs/>
          <w:color w:val="0A0A0A"/>
          <w:sz w:val="24"/>
          <w:szCs w:val="24"/>
          <w:rtl/>
        </w:rPr>
        <w:t>ה</w:t>
      </w:r>
      <w:r w:rsidR="00E61176" w:rsidRPr="00E61176">
        <w:rPr>
          <w:rFonts w:ascii="Arial Black" w:eastAsia="Times New Roman" w:hAnsi="Arial Black" w:cs="Arial" w:hint="cs"/>
          <w:b/>
          <w:bCs/>
          <w:color w:val="0A0A0A"/>
          <w:sz w:val="24"/>
          <w:szCs w:val="24"/>
          <w:rtl/>
        </w:rPr>
        <w:t xml:space="preserve">ערכה </w:t>
      </w:r>
      <w:r w:rsidRPr="00E61176">
        <w:rPr>
          <w:rFonts w:ascii="Arial Black" w:eastAsia="Times New Roman" w:hAnsi="Arial Black" w:cs="Arial" w:hint="cs"/>
          <w:b/>
          <w:bCs/>
          <w:color w:val="0A0A0A"/>
          <w:sz w:val="24"/>
          <w:szCs w:val="24"/>
          <w:rtl/>
        </w:rPr>
        <w:t>והתייחסו</w:t>
      </w:r>
      <w:r w:rsidRPr="00E61176">
        <w:rPr>
          <w:rFonts w:ascii="Arial Black" w:eastAsia="Times New Roman" w:hAnsi="Arial Black" w:cs="Arial" w:hint="eastAsia"/>
          <w:b/>
          <w:bCs/>
          <w:color w:val="0A0A0A"/>
          <w:sz w:val="24"/>
          <w:szCs w:val="24"/>
          <w:rtl/>
        </w:rPr>
        <w:t>ת</w:t>
      </w:r>
      <w:r w:rsidRPr="00E61176">
        <w:rPr>
          <w:rFonts w:ascii="Arial Black" w:eastAsia="Times New Roman" w:hAnsi="Arial Black" w:cs="Arial" w:hint="cs"/>
          <w:b/>
          <w:bCs/>
          <w:color w:val="0A0A0A"/>
          <w:sz w:val="24"/>
          <w:szCs w:val="24"/>
          <w:rtl/>
        </w:rPr>
        <w:t xml:space="preserve"> מחודשת לחיים</w:t>
      </w:r>
      <w:r>
        <w:rPr>
          <w:rFonts w:ascii="Arial Black" w:eastAsia="Times New Roman" w:hAnsi="Arial Black" w:cs="Arial" w:hint="cs"/>
          <w:color w:val="0A0A0A"/>
          <w:sz w:val="24"/>
          <w:szCs w:val="24"/>
          <w:rtl/>
        </w:rPr>
        <w:t>-</w:t>
      </w:r>
      <w:r w:rsidR="00E61176">
        <w:rPr>
          <w:rFonts w:ascii="Arial Black" w:eastAsia="Times New Roman" w:hAnsi="Arial Black" w:cs="Arial" w:hint="cs"/>
          <w:color w:val="0A0A0A"/>
          <w:sz w:val="24"/>
          <w:szCs w:val="24"/>
          <w:rtl/>
        </w:rPr>
        <w:t xml:space="preserve"> שינוי בסדרי עדיפויות, הערכ</w:t>
      </w:r>
      <w:r w:rsidR="00E61176">
        <w:rPr>
          <w:rFonts w:ascii="Arial Black" w:eastAsia="Times New Roman" w:hAnsi="Arial Black" w:cs="Arial" w:hint="eastAsia"/>
          <w:color w:val="0A0A0A"/>
          <w:sz w:val="24"/>
          <w:szCs w:val="24"/>
          <w:rtl/>
        </w:rPr>
        <w:t>ה</w:t>
      </w:r>
      <w:r w:rsidR="00E61176">
        <w:rPr>
          <w:rFonts w:ascii="Arial Black" w:eastAsia="Times New Roman" w:hAnsi="Arial Black" w:cs="Arial" w:hint="cs"/>
          <w:color w:val="0A0A0A"/>
          <w:sz w:val="24"/>
          <w:szCs w:val="24"/>
          <w:rtl/>
        </w:rPr>
        <w:t xml:space="preserve"> של הדברים הקטנים היום יום, והבנה של " מה באמת חשוב" </w:t>
      </w:r>
    </w:p>
    <w:p w14:paraId="4A9BB393" w14:textId="33122346" w:rsidR="006B234D" w:rsidRDefault="006B234D"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w:t>
      </w:r>
      <w:r w:rsidRPr="00E61176">
        <w:rPr>
          <w:rFonts w:ascii="Arial Black" w:eastAsia="Times New Roman" w:hAnsi="Arial Black" w:cs="Arial" w:hint="cs"/>
          <w:b/>
          <w:bCs/>
          <w:color w:val="0A0A0A"/>
          <w:sz w:val="24"/>
          <w:szCs w:val="24"/>
          <w:rtl/>
        </w:rPr>
        <w:t>הזכות שניתנה, לחיים חדשים</w:t>
      </w:r>
      <w:r>
        <w:rPr>
          <w:rFonts w:ascii="Arial Black" w:eastAsia="Times New Roman" w:hAnsi="Arial Black" w:cs="Arial" w:hint="cs"/>
          <w:color w:val="0A0A0A"/>
          <w:sz w:val="24"/>
          <w:szCs w:val="24"/>
          <w:rtl/>
        </w:rPr>
        <w:t>-אנשים אלו יגלו דרכים נוספות לחיות, יגלו תחומי התעניינו</w:t>
      </w:r>
      <w:r>
        <w:rPr>
          <w:rFonts w:ascii="Arial Black" w:eastAsia="Times New Roman" w:hAnsi="Arial Black" w:cs="Arial" w:hint="eastAsia"/>
          <w:color w:val="0A0A0A"/>
          <w:sz w:val="24"/>
          <w:szCs w:val="24"/>
          <w:rtl/>
        </w:rPr>
        <w:t>ת</w:t>
      </w:r>
      <w:r>
        <w:rPr>
          <w:rFonts w:ascii="Arial Black" w:eastAsia="Times New Roman" w:hAnsi="Arial Black" w:cs="Arial" w:hint="cs"/>
          <w:color w:val="0A0A0A"/>
          <w:sz w:val="24"/>
          <w:szCs w:val="24"/>
          <w:rtl/>
        </w:rPr>
        <w:t xml:space="preserve"> חדשים, </w:t>
      </w:r>
      <w:r w:rsidR="00543569">
        <w:rPr>
          <w:rFonts w:ascii="Arial Black" w:eastAsia="Times New Roman" w:hAnsi="Arial Black" w:cs="Arial" w:hint="cs"/>
          <w:color w:val="0A0A0A"/>
          <w:sz w:val="24"/>
          <w:szCs w:val="24"/>
          <w:rtl/>
        </w:rPr>
        <w:t>תחביבים, ואול</w:t>
      </w:r>
      <w:r w:rsidR="00543569">
        <w:rPr>
          <w:rFonts w:ascii="Arial Black" w:eastAsia="Times New Roman" w:hAnsi="Arial Black" w:cs="Arial" w:hint="eastAsia"/>
          <w:color w:val="0A0A0A"/>
          <w:sz w:val="24"/>
          <w:szCs w:val="24"/>
          <w:rtl/>
        </w:rPr>
        <w:t>י</w:t>
      </w:r>
      <w:r>
        <w:rPr>
          <w:rFonts w:ascii="Arial Black" w:eastAsia="Times New Roman" w:hAnsi="Arial Black" w:cs="Arial" w:hint="cs"/>
          <w:color w:val="0A0A0A"/>
          <w:sz w:val="24"/>
          <w:szCs w:val="24"/>
          <w:rtl/>
        </w:rPr>
        <w:t xml:space="preserve"> אפילו ישנו קרירה</w:t>
      </w:r>
    </w:p>
    <w:p w14:paraId="267AD694" w14:textId="4639EAA3" w:rsidR="006B234D" w:rsidRDefault="006B234D"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w:t>
      </w:r>
      <w:r w:rsidRPr="00E61176">
        <w:rPr>
          <w:rFonts w:ascii="Arial Black" w:eastAsia="Times New Roman" w:hAnsi="Arial Black" w:cs="Arial" w:hint="cs"/>
          <w:b/>
          <w:bCs/>
          <w:color w:val="0A0A0A"/>
          <w:sz w:val="24"/>
          <w:szCs w:val="24"/>
          <w:rtl/>
        </w:rPr>
        <w:t>הכרה קיומית ורוחנית</w:t>
      </w:r>
      <w:r>
        <w:rPr>
          <w:rFonts w:ascii="Arial Black" w:eastAsia="Times New Roman" w:hAnsi="Arial Black" w:cs="Arial" w:hint="cs"/>
          <w:color w:val="0A0A0A"/>
          <w:sz w:val="24"/>
          <w:szCs w:val="24"/>
          <w:rtl/>
        </w:rPr>
        <w:t>-החשיפה לטראומה מפגישה אותם עם הא</w:t>
      </w:r>
      <w:r w:rsidR="00E61176">
        <w:rPr>
          <w:rFonts w:ascii="Arial Black" w:eastAsia="Times New Roman" w:hAnsi="Arial Black" w:cs="Arial" w:hint="cs"/>
          <w:color w:val="0A0A0A"/>
          <w:sz w:val="24"/>
          <w:szCs w:val="24"/>
          <w:rtl/>
        </w:rPr>
        <w:t>בל/</w:t>
      </w:r>
      <w:r>
        <w:rPr>
          <w:rFonts w:ascii="Arial Black" w:eastAsia="Times New Roman" w:hAnsi="Arial Black" w:cs="Arial" w:hint="cs"/>
          <w:color w:val="0A0A0A"/>
          <w:sz w:val="24"/>
          <w:szCs w:val="24"/>
          <w:rtl/>
        </w:rPr>
        <w:t xml:space="preserve"> המוות ובכלל העיסוק בשאלת הקיום, ומשמעות </w:t>
      </w:r>
      <w:r w:rsidR="00E61176">
        <w:rPr>
          <w:rFonts w:ascii="Arial Black" w:eastAsia="Times New Roman" w:hAnsi="Arial Black" w:cs="Arial" w:hint="cs"/>
          <w:color w:val="0A0A0A"/>
          <w:sz w:val="24"/>
          <w:szCs w:val="24"/>
          <w:rtl/>
        </w:rPr>
        <w:t>החיים, ו</w:t>
      </w:r>
      <w:r>
        <w:rPr>
          <w:rFonts w:ascii="Arial Black" w:eastAsia="Times New Roman" w:hAnsi="Arial Black" w:cs="Arial" w:hint="cs"/>
          <w:color w:val="0A0A0A"/>
          <w:sz w:val="24"/>
          <w:szCs w:val="24"/>
          <w:rtl/>
        </w:rPr>
        <w:t xml:space="preserve">ניכרת </w:t>
      </w:r>
      <w:r w:rsidR="00E61176">
        <w:rPr>
          <w:rFonts w:ascii="Arial Black" w:eastAsia="Times New Roman" w:hAnsi="Arial Black" w:cs="Arial" w:hint="cs"/>
          <w:color w:val="0A0A0A"/>
          <w:sz w:val="24"/>
          <w:szCs w:val="24"/>
          <w:rtl/>
        </w:rPr>
        <w:t>נטיי</w:t>
      </w:r>
      <w:r w:rsidR="00E61176">
        <w:rPr>
          <w:rFonts w:ascii="Arial Black" w:eastAsia="Times New Roman" w:hAnsi="Arial Black" w:cs="Arial" w:hint="eastAsia"/>
          <w:color w:val="0A0A0A"/>
          <w:sz w:val="24"/>
          <w:szCs w:val="24"/>
          <w:rtl/>
        </w:rPr>
        <w:t>ה</w:t>
      </w:r>
      <w:r>
        <w:rPr>
          <w:rFonts w:ascii="Arial Black" w:eastAsia="Times New Roman" w:hAnsi="Arial Black" w:cs="Arial" w:hint="cs"/>
          <w:color w:val="0A0A0A"/>
          <w:sz w:val="24"/>
          <w:szCs w:val="24"/>
          <w:rtl/>
        </w:rPr>
        <w:t xml:space="preserve"> להגדיר מחדש מערכת אמונות דתיות ורוחניות.</w:t>
      </w:r>
    </w:p>
    <w:p w14:paraId="55593028" w14:textId="7B44B4C3" w:rsidR="00543569" w:rsidRDefault="00543569"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color w:val="0A0A0A"/>
          <w:sz w:val="24"/>
          <w:szCs w:val="24"/>
        </w:rPr>
        <w:t>PTG</w:t>
      </w:r>
      <w:r>
        <w:rPr>
          <w:rFonts w:ascii="Arial Black" w:eastAsia="Times New Roman" w:hAnsi="Arial Black" w:cs="Arial" w:hint="cs"/>
          <w:color w:val="0A0A0A"/>
          <w:sz w:val="24"/>
          <w:szCs w:val="24"/>
          <w:rtl/>
        </w:rPr>
        <w:t xml:space="preserve"> אינה שוללת מצוקה, הצמיחה הפוסט טראומטית מתקיימ</w:t>
      </w:r>
      <w:r>
        <w:rPr>
          <w:rFonts w:ascii="Arial Black" w:eastAsia="Times New Roman" w:hAnsi="Arial Black" w:cs="Arial" w:hint="eastAsia"/>
          <w:color w:val="0A0A0A"/>
          <w:sz w:val="24"/>
          <w:szCs w:val="24"/>
          <w:rtl/>
        </w:rPr>
        <w:t>ת</w:t>
      </w:r>
      <w:r>
        <w:rPr>
          <w:rFonts w:ascii="Arial Black" w:eastAsia="Times New Roman" w:hAnsi="Arial Black" w:cs="Arial" w:hint="cs"/>
          <w:color w:val="0A0A0A"/>
          <w:sz w:val="24"/>
          <w:szCs w:val="24"/>
          <w:rtl/>
        </w:rPr>
        <w:t xml:space="preserve"> לצד תסמינים פוסט </w:t>
      </w:r>
      <w:r w:rsidR="00CB2290">
        <w:rPr>
          <w:rFonts w:ascii="Arial Black" w:eastAsia="Times New Roman" w:hAnsi="Arial Black" w:cs="Arial" w:hint="cs"/>
          <w:color w:val="0A0A0A"/>
          <w:sz w:val="24"/>
          <w:szCs w:val="24"/>
          <w:rtl/>
        </w:rPr>
        <w:t>טראומטיים. (</w:t>
      </w:r>
      <w:r>
        <w:rPr>
          <w:rFonts w:ascii="Arial Black" w:eastAsia="Times New Roman" w:hAnsi="Arial Black" w:cs="Arial" w:hint="cs"/>
          <w:color w:val="0A0A0A"/>
          <w:sz w:val="24"/>
          <w:szCs w:val="24"/>
          <w:rtl/>
        </w:rPr>
        <w:t>כמו חרדה, זיכרונו</w:t>
      </w:r>
      <w:r>
        <w:rPr>
          <w:rFonts w:ascii="Arial Black" w:eastAsia="Times New Roman" w:hAnsi="Arial Black" w:cs="Arial" w:hint="eastAsia"/>
          <w:color w:val="0A0A0A"/>
          <w:sz w:val="24"/>
          <w:szCs w:val="24"/>
          <w:rtl/>
        </w:rPr>
        <w:t>ת</w:t>
      </w:r>
      <w:r>
        <w:rPr>
          <w:rFonts w:ascii="Arial Black" w:eastAsia="Times New Roman" w:hAnsi="Arial Black" w:cs="Arial" w:hint="cs"/>
          <w:color w:val="0A0A0A"/>
          <w:sz w:val="24"/>
          <w:szCs w:val="24"/>
          <w:rtl/>
        </w:rPr>
        <w:t xml:space="preserve"> חודרניים או עצב) ולא במקומם. היא אינה אומרת שהאירוע היה "טוב" או שהמצוקה נעלמה.</w:t>
      </w:r>
    </w:p>
    <w:p w14:paraId="75F376F3" w14:textId="1CF80539" w:rsidR="00543569" w:rsidRDefault="00543569"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המושג צמיחה פוסט טראומטית שנטב</w:t>
      </w:r>
      <w:r>
        <w:rPr>
          <w:rFonts w:ascii="Arial Black" w:eastAsia="Times New Roman" w:hAnsi="Arial Black" w:cs="Arial" w:hint="eastAsia"/>
          <w:color w:val="0A0A0A"/>
          <w:sz w:val="24"/>
          <w:szCs w:val="24"/>
          <w:rtl/>
        </w:rPr>
        <w:t>ע</w:t>
      </w:r>
      <w:r>
        <w:rPr>
          <w:rFonts w:ascii="Arial Black" w:eastAsia="Times New Roman" w:hAnsi="Arial Black" w:cs="Arial" w:hint="cs"/>
          <w:color w:val="0A0A0A"/>
          <w:sz w:val="24"/>
          <w:szCs w:val="24"/>
          <w:rtl/>
        </w:rPr>
        <w:t xml:space="preserve"> ע"י </w:t>
      </w:r>
      <w:proofErr w:type="spellStart"/>
      <w:r>
        <w:rPr>
          <w:rFonts w:ascii="Arial Black" w:eastAsia="Times New Roman" w:hAnsi="Arial Black" w:cs="Arial" w:hint="cs"/>
          <w:color w:val="0A0A0A"/>
          <w:sz w:val="24"/>
          <w:szCs w:val="24"/>
          <w:rtl/>
        </w:rPr>
        <w:t>טדסקי</w:t>
      </w:r>
      <w:proofErr w:type="spellEnd"/>
      <w:r>
        <w:rPr>
          <w:rFonts w:ascii="Arial Black" w:eastAsia="Times New Roman" w:hAnsi="Arial Black" w:cs="Arial" w:hint="cs"/>
          <w:color w:val="0A0A0A"/>
          <w:sz w:val="24"/>
          <w:szCs w:val="24"/>
          <w:rtl/>
        </w:rPr>
        <w:t xml:space="preserve"> </w:t>
      </w:r>
      <w:proofErr w:type="spellStart"/>
      <w:r>
        <w:rPr>
          <w:rFonts w:ascii="Arial Black" w:eastAsia="Times New Roman" w:hAnsi="Arial Black" w:cs="Arial" w:hint="cs"/>
          <w:color w:val="0A0A0A"/>
          <w:sz w:val="24"/>
          <w:szCs w:val="24"/>
          <w:rtl/>
        </w:rPr>
        <w:t>וקלהון</w:t>
      </w:r>
      <w:proofErr w:type="spellEnd"/>
      <w:r>
        <w:rPr>
          <w:rFonts w:ascii="Arial Black" w:eastAsia="Times New Roman" w:hAnsi="Arial Black" w:cs="Arial" w:hint="cs"/>
          <w:color w:val="0A0A0A"/>
          <w:sz w:val="24"/>
          <w:szCs w:val="24"/>
          <w:rtl/>
        </w:rPr>
        <w:t xml:space="preserve"> , השורשים העמוקים שלו נטועים כבר במחצית המאה ה-20, בכתביו ובמשנתו של הנוירולוג והפסיכיאטר היהודי וינאי ויקטור פרנקל</w:t>
      </w:r>
    </w:p>
    <w:p w14:paraId="04292514" w14:textId="77777777" w:rsidR="00543569" w:rsidRDefault="00543569" w:rsidP="00AB3143">
      <w:pPr>
        <w:shd w:val="clear" w:color="auto" w:fill="FFFFFF"/>
        <w:tabs>
          <w:tab w:val="right" w:pos="8312"/>
        </w:tabs>
        <w:spacing w:after="0" w:line="360" w:lineRule="atLeast"/>
        <w:rPr>
          <w:rFonts w:ascii="Arial Black" w:eastAsia="Times New Roman" w:hAnsi="Arial Black" w:cs="Arial"/>
          <w:b/>
          <w:bCs/>
          <w:color w:val="0A0A0A"/>
          <w:sz w:val="28"/>
          <w:szCs w:val="28"/>
          <w:u w:val="single"/>
          <w:rtl/>
        </w:rPr>
      </w:pPr>
    </w:p>
    <w:p w14:paraId="04AFC8B6" w14:textId="77777777" w:rsidR="00543569" w:rsidRDefault="00543569" w:rsidP="00AB3143">
      <w:pPr>
        <w:shd w:val="clear" w:color="auto" w:fill="FFFFFF"/>
        <w:tabs>
          <w:tab w:val="right" w:pos="8312"/>
        </w:tabs>
        <w:spacing w:after="0" w:line="360" w:lineRule="atLeast"/>
        <w:rPr>
          <w:rFonts w:ascii="Arial Black" w:eastAsia="Times New Roman" w:hAnsi="Arial Black" w:cs="Arial"/>
          <w:b/>
          <w:bCs/>
          <w:color w:val="0A0A0A"/>
          <w:sz w:val="28"/>
          <w:szCs w:val="28"/>
          <w:u w:val="single"/>
          <w:rtl/>
        </w:rPr>
      </w:pPr>
    </w:p>
    <w:p w14:paraId="334EB77E" w14:textId="398028F3" w:rsidR="00543569" w:rsidRDefault="00543569" w:rsidP="00AB3143">
      <w:pPr>
        <w:shd w:val="clear" w:color="auto" w:fill="FFFFFF"/>
        <w:tabs>
          <w:tab w:val="right" w:pos="8312"/>
        </w:tabs>
        <w:spacing w:after="0" w:line="360" w:lineRule="atLeast"/>
        <w:rPr>
          <w:rFonts w:ascii="Arial Black" w:eastAsia="Times New Roman" w:hAnsi="Arial Black" w:cs="Arial"/>
          <w:b/>
          <w:bCs/>
          <w:color w:val="0A0A0A"/>
          <w:sz w:val="28"/>
          <w:szCs w:val="28"/>
          <w:u w:val="single"/>
          <w:rtl/>
        </w:rPr>
      </w:pPr>
      <w:r w:rsidRPr="00543569">
        <w:rPr>
          <w:rFonts w:ascii="Arial Black" w:eastAsia="Times New Roman" w:hAnsi="Arial Black" w:cs="Arial" w:hint="cs"/>
          <w:b/>
          <w:bCs/>
          <w:color w:val="0A0A0A"/>
          <w:sz w:val="28"/>
          <w:szCs w:val="28"/>
          <w:u w:val="single"/>
          <w:rtl/>
        </w:rPr>
        <w:t>צמיחה על פי דרכו של ויקטור פרנקל</w:t>
      </w:r>
    </w:p>
    <w:p w14:paraId="146AB479" w14:textId="0EF061D3" w:rsidR="00543569" w:rsidRDefault="00543569"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sidRPr="00543569">
        <w:rPr>
          <w:rFonts w:ascii="Arial Black" w:eastAsia="Times New Roman" w:hAnsi="Arial Black" w:cs="Arial" w:hint="cs"/>
          <w:color w:val="0A0A0A"/>
          <w:sz w:val="24"/>
          <w:szCs w:val="24"/>
          <w:rtl/>
        </w:rPr>
        <w:t>הצ</w:t>
      </w:r>
      <w:r>
        <w:rPr>
          <w:rFonts w:ascii="Arial Black" w:eastAsia="Times New Roman" w:hAnsi="Arial Black" w:cs="Arial" w:hint="cs"/>
          <w:color w:val="0A0A0A"/>
          <w:sz w:val="24"/>
          <w:szCs w:val="24"/>
          <w:rtl/>
        </w:rPr>
        <w:t>מיחה על פי דרכו של פרנקל , מתרחשת באמצעות 3 מעברים מרכזיים:</w:t>
      </w:r>
    </w:p>
    <w:p w14:paraId="217CA1F8" w14:textId="682CB6D4" w:rsidR="00543569" w:rsidRDefault="00543569"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1</w:t>
      </w:r>
      <w:r w:rsidRPr="00CB2290">
        <w:rPr>
          <w:rFonts w:ascii="Arial Black" w:eastAsia="Times New Roman" w:hAnsi="Arial Black" w:cs="Arial" w:hint="cs"/>
          <w:b/>
          <w:bCs/>
          <w:color w:val="0A0A0A"/>
          <w:sz w:val="24"/>
          <w:szCs w:val="24"/>
          <w:rtl/>
        </w:rPr>
        <w:t>.</w:t>
      </w:r>
      <w:r w:rsidR="007A32DD" w:rsidRPr="00CB2290">
        <w:rPr>
          <w:rFonts w:ascii="Arial Black" w:eastAsia="Times New Roman" w:hAnsi="Arial Black" w:cs="Arial" w:hint="cs"/>
          <w:b/>
          <w:bCs/>
          <w:color w:val="0A0A0A"/>
          <w:sz w:val="24"/>
          <w:szCs w:val="24"/>
          <w:rtl/>
        </w:rPr>
        <w:t>הפיכת הסבל להישג וצמיחה</w:t>
      </w:r>
      <w:r w:rsidR="007A32DD">
        <w:rPr>
          <w:rFonts w:ascii="Arial Black" w:eastAsia="Times New Roman" w:hAnsi="Arial Black" w:cs="Arial" w:hint="cs"/>
          <w:color w:val="0A0A0A"/>
          <w:sz w:val="24"/>
          <w:szCs w:val="24"/>
          <w:rtl/>
        </w:rPr>
        <w:t>: האדם אינו בוחר בטראומה, אך הוא בוחר כיצד להגיב עליה</w:t>
      </w:r>
    </w:p>
    <w:p w14:paraId="355500EF" w14:textId="103ECDB7" w:rsidR="007A32DD" w:rsidRDefault="007A32DD"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2</w:t>
      </w:r>
      <w:r w:rsidRPr="00CB2290">
        <w:rPr>
          <w:rFonts w:ascii="Arial Black" w:eastAsia="Times New Roman" w:hAnsi="Arial Black" w:cs="Arial" w:hint="cs"/>
          <w:b/>
          <w:bCs/>
          <w:color w:val="0A0A0A"/>
          <w:sz w:val="24"/>
          <w:szCs w:val="24"/>
          <w:rtl/>
        </w:rPr>
        <w:t>.</w:t>
      </w:r>
      <w:r w:rsidR="00F9589F" w:rsidRPr="00CB2290">
        <w:rPr>
          <w:rFonts w:ascii="Arial Black" w:eastAsia="Times New Roman" w:hAnsi="Arial Black" w:cs="Arial" w:hint="cs"/>
          <w:b/>
          <w:bCs/>
          <w:color w:val="0A0A0A"/>
          <w:sz w:val="24"/>
          <w:szCs w:val="24"/>
          <w:rtl/>
        </w:rPr>
        <w:t>הפקת הזדמנויות לשינוי עצמי מתוך האשם</w:t>
      </w:r>
      <w:r w:rsidR="00F9589F">
        <w:rPr>
          <w:rFonts w:ascii="Arial Black" w:eastAsia="Times New Roman" w:hAnsi="Arial Black" w:cs="Arial" w:hint="cs"/>
          <w:color w:val="0A0A0A"/>
          <w:sz w:val="24"/>
          <w:szCs w:val="24"/>
          <w:rtl/>
        </w:rPr>
        <w:t>: היכולת להשתנות לטובה בעקבות טעויות או אירועים קשים.</w:t>
      </w:r>
    </w:p>
    <w:p w14:paraId="7FAA994D" w14:textId="6CF387DE" w:rsidR="00F9589F" w:rsidRDefault="00F9589F"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lastRenderedPageBreak/>
        <w:t>3.</w:t>
      </w:r>
      <w:r w:rsidRPr="00CB2290">
        <w:rPr>
          <w:rFonts w:ascii="Arial Black" w:eastAsia="Times New Roman" w:hAnsi="Arial Black" w:cs="Arial" w:hint="cs"/>
          <w:b/>
          <w:bCs/>
          <w:color w:val="0A0A0A"/>
          <w:sz w:val="24"/>
          <w:szCs w:val="24"/>
          <w:rtl/>
        </w:rPr>
        <w:t>הבנת ארעיות החיים (והמוות) כתמריץ לפעולה</w:t>
      </w:r>
      <w:r>
        <w:rPr>
          <w:rFonts w:ascii="Arial Black" w:eastAsia="Times New Roman" w:hAnsi="Arial Black" w:cs="Arial" w:hint="cs"/>
          <w:color w:val="0A0A0A"/>
          <w:sz w:val="24"/>
          <w:szCs w:val="24"/>
          <w:rtl/>
        </w:rPr>
        <w:t xml:space="preserve"> :ההכרה במוות מדגישה את חשיבות מימוש ההווה.</w:t>
      </w:r>
    </w:p>
    <w:p w14:paraId="680E0EB3" w14:textId="15D79999" w:rsidR="00F9589F" w:rsidRDefault="00F9589F"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אחד הציטוטים המפורסמים והמשפיעים של ויקטור פרנקל (1946)</w:t>
      </w:r>
      <w:r w:rsidR="00CB2290">
        <w:rPr>
          <w:rFonts w:ascii="Arial Black" w:eastAsia="Times New Roman" w:hAnsi="Arial Black" w:cs="Arial" w:hint="cs"/>
          <w:color w:val="0A0A0A"/>
          <w:sz w:val="24"/>
          <w:szCs w:val="24"/>
          <w:rtl/>
        </w:rPr>
        <w:t>:</w:t>
      </w:r>
      <w:r>
        <w:rPr>
          <w:rFonts w:ascii="Arial Black" w:eastAsia="Times New Roman" w:hAnsi="Arial Black" w:cs="Arial" w:hint="cs"/>
          <w:color w:val="0A0A0A"/>
          <w:sz w:val="24"/>
          <w:szCs w:val="24"/>
          <w:rtl/>
        </w:rPr>
        <w:t xml:space="preserve">"ניתן ליטול מהאדם את </w:t>
      </w:r>
      <w:proofErr w:type="spellStart"/>
      <w:r>
        <w:rPr>
          <w:rFonts w:ascii="Arial Black" w:eastAsia="Times New Roman" w:hAnsi="Arial Black" w:cs="Arial" w:hint="cs"/>
          <w:color w:val="0A0A0A"/>
          <w:sz w:val="24"/>
          <w:szCs w:val="24"/>
          <w:rtl/>
        </w:rPr>
        <w:t>הכל</w:t>
      </w:r>
      <w:proofErr w:type="spellEnd"/>
      <w:r>
        <w:rPr>
          <w:rFonts w:ascii="Arial Black" w:eastAsia="Times New Roman" w:hAnsi="Arial Black" w:cs="Arial" w:hint="cs"/>
          <w:color w:val="0A0A0A"/>
          <w:sz w:val="24"/>
          <w:szCs w:val="24"/>
          <w:rtl/>
        </w:rPr>
        <w:t xml:space="preserve">, חוץ מדבר אחד: את חירותו האחרונה של האדם </w:t>
      </w:r>
      <w:r>
        <w:rPr>
          <w:rFonts w:ascii="Arial Black" w:eastAsia="Times New Roman" w:hAnsi="Arial Black" w:cs="Arial"/>
          <w:color w:val="0A0A0A"/>
          <w:sz w:val="24"/>
          <w:szCs w:val="24"/>
          <w:rtl/>
        </w:rPr>
        <w:t>–</w:t>
      </w:r>
      <w:r>
        <w:rPr>
          <w:rFonts w:ascii="Arial Black" w:eastAsia="Times New Roman" w:hAnsi="Arial Black" w:cs="Arial" w:hint="cs"/>
          <w:color w:val="0A0A0A"/>
          <w:sz w:val="24"/>
          <w:szCs w:val="24"/>
          <w:rtl/>
        </w:rPr>
        <w:t xml:space="preserve"> לבחור את עמדתו במערכת נסיבות נתונה, לבחור את דרכו"</w:t>
      </w:r>
    </w:p>
    <w:p w14:paraId="65BA81F6" w14:textId="0D3CB520" w:rsidR="004A58CC" w:rsidRDefault="004A58CC"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במובן זה, הטראומה והמשבר יכולים להרוס את השיגרה החיצונית, אך אינם יכולים להכריע את עמדתו הפנימית של האדם.</w:t>
      </w:r>
    </w:p>
    <w:p w14:paraId="4DAA536C" w14:textId="6854E52E" w:rsidR="004A58CC" w:rsidRDefault="004A58CC"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הצמיחה מתחילה ברגע שבו האדם מסרב להישא</w:t>
      </w:r>
      <w:r>
        <w:rPr>
          <w:rFonts w:ascii="Arial Black" w:eastAsia="Times New Roman" w:hAnsi="Arial Black" w:cs="Arial" w:hint="eastAsia"/>
          <w:color w:val="0A0A0A"/>
          <w:sz w:val="24"/>
          <w:szCs w:val="24"/>
          <w:rtl/>
        </w:rPr>
        <w:t>ר</w:t>
      </w:r>
      <w:r>
        <w:rPr>
          <w:rFonts w:ascii="Arial Black" w:eastAsia="Times New Roman" w:hAnsi="Arial Black" w:cs="Arial" w:hint="cs"/>
          <w:color w:val="0A0A0A"/>
          <w:sz w:val="24"/>
          <w:szCs w:val="24"/>
          <w:rtl/>
        </w:rPr>
        <w:t xml:space="preserve"> קורבן פסיבי של נסיבותיו, ובוחר לקחת אחריות על האופן שבו הוא מעניק משמעות לכאבו.</w:t>
      </w:r>
    </w:p>
    <w:p w14:paraId="54EF86BA" w14:textId="0DAC8F83" w:rsidR="004A58CC" w:rsidRDefault="004A58CC"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sidRPr="00CB2290">
        <w:rPr>
          <w:rFonts w:ascii="Arial Black" w:eastAsia="Times New Roman" w:hAnsi="Arial Black" w:cs="Arial" w:hint="cs"/>
          <w:b/>
          <w:bCs/>
          <w:color w:val="0A0A0A"/>
          <w:sz w:val="24"/>
          <w:szCs w:val="24"/>
          <w:rtl/>
        </w:rPr>
        <w:t>מציאת משמעות בסבל</w:t>
      </w:r>
      <w:r>
        <w:rPr>
          <w:rFonts w:ascii="Arial Black" w:eastAsia="Times New Roman" w:hAnsi="Arial Black" w:cs="Arial" w:hint="cs"/>
          <w:color w:val="0A0A0A"/>
          <w:sz w:val="24"/>
          <w:szCs w:val="24"/>
          <w:rtl/>
        </w:rPr>
        <w:t xml:space="preserve"> (</w:t>
      </w:r>
      <w:r>
        <w:rPr>
          <w:rFonts w:ascii="Arial Black" w:eastAsia="Times New Roman" w:hAnsi="Arial Black" w:cs="Arial"/>
          <w:color w:val="0A0A0A"/>
          <w:sz w:val="24"/>
          <w:szCs w:val="24"/>
        </w:rPr>
        <w:t>Logotherapy</w:t>
      </w:r>
      <w:r>
        <w:rPr>
          <w:rFonts w:ascii="Arial Black" w:eastAsia="Times New Roman" w:hAnsi="Arial Black" w:cs="Arial" w:hint="cs"/>
          <w:color w:val="0A0A0A"/>
          <w:sz w:val="24"/>
          <w:szCs w:val="24"/>
          <w:rtl/>
        </w:rPr>
        <w:t>)</w:t>
      </w:r>
    </w:p>
    <w:p w14:paraId="17E2AA2D" w14:textId="6B9B8289" w:rsidR="004A58CC" w:rsidRDefault="004A58CC"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על פי הלוגותרפיה, מציאת משמעות אינה הבנה אינטלקטואלי</w:t>
      </w:r>
      <w:r>
        <w:rPr>
          <w:rFonts w:ascii="Arial Black" w:eastAsia="Times New Roman" w:hAnsi="Arial Black" w:cs="Arial" w:hint="eastAsia"/>
          <w:color w:val="0A0A0A"/>
          <w:sz w:val="24"/>
          <w:szCs w:val="24"/>
          <w:rtl/>
        </w:rPr>
        <w:t>ת</w:t>
      </w:r>
      <w:r>
        <w:rPr>
          <w:rFonts w:ascii="Arial Black" w:eastAsia="Times New Roman" w:hAnsi="Arial Black" w:cs="Arial" w:hint="cs"/>
          <w:color w:val="0A0A0A"/>
          <w:sz w:val="24"/>
          <w:szCs w:val="24"/>
          <w:rtl/>
        </w:rPr>
        <w:t xml:space="preserve"> מופשטת "למה קרה האסון"</w:t>
      </w:r>
    </w:p>
    <w:p w14:paraId="0BE16677" w14:textId="1578F35A" w:rsidR="004A58CC" w:rsidRDefault="004A58CC" w:rsidP="00AB3143">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אלא גילוי של " לשם מה אני חי כעת" פרנקל נהג לצטט את פרידריך ניטשה: "אד</w:t>
      </w:r>
      <w:r>
        <w:rPr>
          <w:rFonts w:ascii="Arial Black" w:eastAsia="Times New Roman" w:hAnsi="Arial Black" w:cs="Arial" w:hint="eastAsia"/>
          <w:color w:val="0A0A0A"/>
          <w:sz w:val="24"/>
          <w:szCs w:val="24"/>
          <w:rtl/>
        </w:rPr>
        <w:t>ם</w:t>
      </w:r>
      <w:r>
        <w:rPr>
          <w:rFonts w:ascii="Arial Black" w:eastAsia="Times New Roman" w:hAnsi="Arial Black" w:cs="Arial" w:hint="cs"/>
          <w:color w:val="0A0A0A"/>
          <w:sz w:val="24"/>
          <w:szCs w:val="24"/>
          <w:rtl/>
        </w:rPr>
        <w:t xml:space="preserve"> שיש לו "למה" למענו יחיה- יוכל לשאת כמעט כל "איך"</w:t>
      </w:r>
    </w:p>
    <w:p w14:paraId="0A5AC04D" w14:textId="77777777" w:rsidR="004A58CC" w:rsidRDefault="004A58CC" w:rsidP="004A58CC">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על פי הגישה אנו מוצאים משמעות ב 3 דרכים עיקריות:</w:t>
      </w:r>
    </w:p>
    <w:p w14:paraId="398ADB4A" w14:textId="3440E4C6" w:rsidR="00543569" w:rsidRDefault="004A58CC" w:rsidP="004A58CC">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*דרך עשיה ויצירה: עבוד</w:t>
      </w:r>
      <w:r>
        <w:rPr>
          <w:rFonts w:ascii="Arial Black" w:eastAsia="Times New Roman" w:hAnsi="Arial Black" w:cs="Arial" w:hint="eastAsia"/>
          <w:color w:val="0A0A0A"/>
          <w:sz w:val="24"/>
          <w:szCs w:val="24"/>
          <w:rtl/>
        </w:rPr>
        <w:t>ה</w:t>
      </w:r>
      <w:r>
        <w:rPr>
          <w:rFonts w:ascii="Arial Black" w:eastAsia="Times New Roman" w:hAnsi="Arial Black" w:cs="Arial" w:hint="cs"/>
          <w:color w:val="0A0A0A"/>
          <w:sz w:val="24"/>
          <w:szCs w:val="24"/>
          <w:rtl/>
        </w:rPr>
        <w:t>, פרויקטים או עזרה לאחרים שעברו משבר דומה.</w:t>
      </w:r>
    </w:p>
    <w:p w14:paraId="55CEF3DB" w14:textId="69D6BD50" w:rsidR="004A58CC" w:rsidRDefault="004A58CC" w:rsidP="004A58CC">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*דרך חווי</w:t>
      </w:r>
      <w:r>
        <w:rPr>
          <w:rFonts w:ascii="Arial Black" w:eastAsia="Times New Roman" w:hAnsi="Arial Black" w:cs="Arial" w:hint="eastAsia"/>
          <w:color w:val="0A0A0A"/>
          <w:sz w:val="24"/>
          <w:szCs w:val="24"/>
          <w:rtl/>
        </w:rPr>
        <w:t>ה</w:t>
      </w:r>
      <w:r>
        <w:rPr>
          <w:rFonts w:ascii="Arial Black" w:eastAsia="Times New Roman" w:hAnsi="Arial Black" w:cs="Arial" w:hint="cs"/>
          <w:color w:val="0A0A0A"/>
          <w:sz w:val="24"/>
          <w:szCs w:val="24"/>
          <w:rtl/>
        </w:rPr>
        <w:t xml:space="preserve"> ומפגש: חווי</w:t>
      </w:r>
      <w:r>
        <w:rPr>
          <w:rFonts w:ascii="Arial Black" w:eastAsia="Times New Roman" w:hAnsi="Arial Black" w:cs="Arial" w:hint="eastAsia"/>
          <w:color w:val="0A0A0A"/>
          <w:sz w:val="24"/>
          <w:szCs w:val="24"/>
          <w:rtl/>
        </w:rPr>
        <w:t>ת</w:t>
      </w:r>
      <w:r>
        <w:rPr>
          <w:rFonts w:ascii="Arial Black" w:eastAsia="Times New Roman" w:hAnsi="Arial Black" w:cs="Arial" w:hint="cs"/>
          <w:color w:val="0A0A0A"/>
          <w:sz w:val="24"/>
          <w:szCs w:val="24"/>
          <w:rtl/>
        </w:rPr>
        <w:t xml:space="preserve"> הטבע, האומנות, או האהבה וקשר אנושי עמוק.</w:t>
      </w:r>
    </w:p>
    <w:p w14:paraId="0F9CB793" w14:textId="7F06D56C" w:rsidR="004A58CC" w:rsidRDefault="004A58CC" w:rsidP="004A58CC">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*דרך העמדה שאנו נוקטים כלפי סבל בלתי נמנע: היכולת להפגין אומץ לב, אצילות ויושרה נוכח גורל מר.</w:t>
      </w:r>
    </w:p>
    <w:p w14:paraId="3B8BD0D0" w14:textId="675EF73E" w:rsidR="00A20FCA" w:rsidRDefault="00A20FCA" w:rsidP="004A58CC">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לסיכום:</w:t>
      </w:r>
    </w:p>
    <w:p w14:paraId="500EA368" w14:textId="28CBEA74" w:rsidR="00A20FCA" w:rsidRDefault="00A20FCA" w:rsidP="004A58CC">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ויקטור פרנקל הראה לעולם שהסבל והכאב אינם סוף הפסוק של הסיפור האנושי.</w:t>
      </w:r>
    </w:p>
    <w:p w14:paraId="3A6CBAA7" w14:textId="15D5B88C" w:rsidR="00A20FCA" w:rsidRDefault="00A20FCA" w:rsidP="004A58CC">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צמיחה מטראומה, על פי משנתו, אינה אומרת שהטראומה היית</w:t>
      </w:r>
      <w:r>
        <w:rPr>
          <w:rFonts w:ascii="Arial Black" w:eastAsia="Times New Roman" w:hAnsi="Arial Black" w:cs="Arial" w:hint="eastAsia"/>
          <w:color w:val="0A0A0A"/>
          <w:sz w:val="24"/>
          <w:szCs w:val="24"/>
          <w:rtl/>
        </w:rPr>
        <w:t>ה</w:t>
      </w:r>
      <w:r>
        <w:rPr>
          <w:rFonts w:ascii="Arial Black" w:eastAsia="Times New Roman" w:hAnsi="Arial Black" w:cs="Arial" w:hint="cs"/>
          <w:color w:val="0A0A0A"/>
          <w:sz w:val="24"/>
          <w:szCs w:val="24"/>
          <w:rtl/>
        </w:rPr>
        <w:t xml:space="preserve"> דבר חיובי, אלא שהרוח האנושית חזקה מספיק כדי לבנות מתוך ההריסות קומה </w:t>
      </w:r>
      <w:r w:rsidR="00D80E9B">
        <w:rPr>
          <w:rFonts w:ascii="Arial Black" w:eastAsia="Times New Roman" w:hAnsi="Arial Black" w:cs="Arial" w:hint="cs"/>
          <w:color w:val="0A0A0A"/>
          <w:sz w:val="24"/>
          <w:szCs w:val="24"/>
          <w:rtl/>
        </w:rPr>
        <w:t>חדשה, בעל</w:t>
      </w:r>
      <w:r w:rsidR="00D80E9B">
        <w:rPr>
          <w:rFonts w:ascii="Arial Black" w:eastAsia="Times New Roman" w:hAnsi="Arial Black" w:cs="Arial" w:hint="eastAsia"/>
          <w:color w:val="0A0A0A"/>
          <w:sz w:val="24"/>
          <w:szCs w:val="24"/>
          <w:rtl/>
        </w:rPr>
        <w:t>ת</w:t>
      </w:r>
      <w:r>
        <w:rPr>
          <w:rFonts w:ascii="Arial Black" w:eastAsia="Times New Roman" w:hAnsi="Arial Black" w:cs="Arial" w:hint="cs"/>
          <w:color w:val="0A0A0A"/>
          <w:sz w:val="24"/>
          <w:szCs w:val="24"/>
          <w:rtl/>
        </w:rPr>
        <w:t xml:space="preserve"> משמעות ועומק שלא היו קיימים שם קודם לכן.</w:t>
      </w:r>
    </w:p>
    <w:p w14:paraId="421F1CDE" w14:textId="77777777" w:rsidR="00A20FCA" w:rsidRDefault="00A20FCA" w:rsidP="004A58CC">
      <w:pPr>
        <w:shd w:val="clear" w:color="auto" w:fill="FFFFFF"/>
        <w:tabs>
          <w:tab w:val="right" w:pos="8312"/>
        </w:tabs>
        <w:spacing w:after="0" w:line="360" w:lineRule="atLeast"/>
        <w:rPr>
          <w:rFonts w:ascii="Arial Black" w:eastAsia="Times New Roman" w:hAnsi="Arial Black" w:cs="Arial"/>
          <w:color w:val="0A0A0A"/>
          <w:sz w:val="24"/>
          <w:szCs w:val="24"/>
          <w:rtl/>
        </w:rPr>
      </w:pPr>
    </w:p>
    <w:p w14:paraId="16DE0C92" w14:textId="2B3CD2C3" w:rsidR="00A20FCA" w:rsidRDefault="00A20FCA" w:rsidP="004A58CC">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מקורות ביבליוגרפיים:</w:t>
      </w:r>
    </w:p>
    <w:p w14:paraId="3EC3FDF2" w14:textId="71A53F15" w:rsidR="00A20FCA" w:rsidRDefault="00A20FCA" w:rsidP="004A58CC">
      <w:pPr>
        <w:shd w:val="clear" w:color="auto" w:fill="FFFFFF"/>
        <w:tabs>
          <w:tab w:val="right" w:pos="8312"/>
        </w:tabs>
        <w:spacing w:after="0" w:line="360" w:lineRule="atLeast"/>
        <w:rPr>
          <w:rFonts w:ascii="Arial Black" w:eastAsia="Times New Roman" w:hAnsi="Arial Black" w:cs="Arial"/>
          <w:color w:val="0A0A0A"/>
          <w:sz w:val="24"/>
          <w:szCs w:val="24"/>
          <w:rtl/>
        </w:rPr>
      </w:pPr>
      <w:r>
        <w:rPr>
          <w:rFonts w:ascii="Arial Black" w:eastAsia="Times New Roman" w:hAnsi="Arial Black" w:cs="Arial" w:hint="cs"/>
          <w:color w:val="0A0A0A"/>
          <w:sz w:val="24"/>
          <w:szCs w:val="24"/>
          <w:rtl/>
        </w:rPr>
        <w:t>*</w:t>
      </w:r>
      <w:proofErr w:type="spellStart"/>
      <w:r>
        <w:rPr>
          <w:rFonts w:ascii="Arial Black" w:eastAsia="Times New Roman" w:hAnsi="Arial Black" w:cs="Arial" w:hint="cs"/>
          <w:color w:val="0A0A0A"/>
          <w:sz w:val="24"/>
          <w:szCs w:val="24"/>
          <w:rtl/>
        </w:rPr>
        <w:t>פרנקל.י</w:t>
      </w:r>
      <w:proofErr w:type="spellEnd"/>
      <w:r>
        <w:rPr>
          <w:rFonts w:ascii="Arial Black" w:eastAsia="Times New Roman" w:hAnsi="Arial Black" w:cs="Arial" w:hint="cs"/>
          <w:color w:val="0A0A0A"/>
          <w:sz w:val="24"/>
          <w:szCs w:val="24"/>
          <w:rtl/>
        </w:rPr>
        <w:t xml:space="preserve"> 1970 האדם מחפש משמעות: מבוא ללוגותרפיה (הוצאה מקורית גרמנית 1946)</w:t>
      </w:r>
    </w:p>
    <w:p w14:paraId="0FC9D0B7" w14:textId="00DFB5E3" w:rsidR="00A20FCA" w:rsidRDefault="00A20FCA" w:rsidP="004A58CC">
      <w:pPr>
        <w:shd w:val="clear" w:color="auto" w:fill="FFFFFF"/>
        <w:tabs>
          <w:tab w:val="right" w:pos="8312"/>
        </w:tabs>
        <w:spacing w:after="0" w:line="360" w:lineRule="atLeast"/>
        <w:rPr>
          <w:rFonts w:ascii="Arial Black" w:eastAsia="Times New Roman" w:hAnsi="Arial Black" w:cs="Arial"/>
          <w:color w:val="0A0A0A"/>
          <w:sz w:val="24"/>
          <w:szCs w:val="24"/>
        </w:rPr>
      </w:pPr>
      <w:r>
        <w:rPr>
          <w:rFonts w:ascii="Arial Black" w:eastAsia="Times New Roman" w:hAnsi="Arial Black" w:cs="Arial" w:hint="cs"/>
          <w:color w:val="0A0A0A"/>
          <w:sz w:val="24"/>
          <w:szCs w:val="24"/>
          <w:rtl/>
        </w:rPr>
        <w:t xml:space="preserve">*לוי- </w:t>
      </w:r>
      <w:proofErr w:type="spellStart"/>
      <w:r>
        <w:rPr>
          <w:rFonts w:ascii="Arial Black" w:eastAsia="Times New Roman" w:hAnsi="Arial Black" w:cs="Arial" w:hint="cs"/>
          <w:color w:val="0A0A0A"/>
          <w:sz w:val="24"/>
          <w:szCs w:val="24"/>
          <w:rtl/>
        </w:rPr>
        <w:t>בלז</w:t>
      </w:r>
      <w:proofErr w:type="spellEnd"/>
      <w:r>
        <w:rPr>
          <w:rFonts w:ascii="Arial Black" w:eastAsia="Times New Roman" w:hAnsi="Arial Black" w:cs="Arial" w:hint="cs"/>
          <w:color w:val="0A0A0A"/>
          <w:sz w:val="24"/>
          <w:szCs w:val="24"/>
          <w:rtl/>
        </w:rPr>
        <w:t>, י. ושובל- צוקרמן (2021) אחרי כל המדבר הזה</w:t>
      </w:r>
      <w:r w:rsidR="00E03C5A">
        <w:rPr>
          <w:rFonts w:ascii="Arial Black" w:eastAsia="Times New Roman" w:hAnsi="Arial Black" w:cs="Arial" w:hint="cs"/>
          <w:color w:val="0A0A0A"/>
          <w:sz w:val="24"/>
          <w:szCs w:val="24"/>
          <w:rtl/>
        </w:rPr>
        <w:t>*</w:t>
      </w:r>
      <w:proofErr w:type="spellStart"/>
      <w:r w:rsidR="00E03C5A">
        <w:rPr>
          <w:rFonts w:ascii="Arial Black" w:eastAsia="Times New Roman" w:hAnsi="Arial Black" w:cs="Arial"/>
          <w:color w:val="0A0A0A"/>
          <w:sz w:val="24"/>
          <w:szCs w:val="24"/>
        </w:rPr>
        <w:t>Tedeschi,R,G,and</w:t>
      </w:r>
      <w:proofErr w:type="spellEnd"/>
      <w:r w:rsidR="00E03C5A">
        <w:rPr>
          <w:rFonts w:ascii="Arial Black" w:eastAsia="Times New Roman" w:hAnsi="Arial Black" w:cs="Arial"/>
          <w:color w:val="0A0A0A"/>
          <w:sz w:val="24"/>
          <w:szCs w:val="24"/>
        </w:rPr>
        <w:t xml:space="preserve"> </w:t>
      </w:r>
      <w:proofErr w:type="spellStart"/>
      <w:r w:rsidR="00E03C5A">
        <w:rPr>
          <w:rFonts w:ascii="Arial Black" w:eastAsia="Times New Roman" w:hAnsi="Arial Black" w:cs="Arial"/>
          <w:color w:val="0A0A0A"/>
          <w:sz w:val="24"/>
          <w:szCs w:val="24"/>
        </w:rPr>
        <w:t>Calhoun,L,G</w:t>
      </w:r>
      <w:proofErr w:type="spellEnd"/>
      <w:r w:rsidR="00E03C5A">
        <w:rPr>
          <w:rFonts w:ascii="Arial Black" w:eastAsia="Times New Roman" w:hAnsi="Arial Black" w:cs="Arial"/>
          <w:color w:val="0A0A0A"/>
          <w:sz w:val="24"/>
          <w:szCs w:val="24"/>
        </w:rPr>
        <w:t xml:space="preserve"> (2004)</w:t>
      </w:r>
    </w:p>
    <w:p w14:paraId="4DC78527" w14:textId="7B9E5B9D" w:rsidR="00E03C5A" w:rsidRDefault="00E03C5A" w:rsidP="004A58CC">
      <w:pPr>
        <w:shd w:val="clear" w:color="auto" w:fill="FFFFFF"/>
        <w:tabs>
          <w:tab w:val="right" w:pos="8312"/>
        </w:tabs>
        <w:spacing w:after="0" w:line="360" w:lineRule="atLeast"/>
        <w:rPr>
          <w:rFonts w:ascii="Arial Black" w:eastAsia="Times New Roman" w:hAnsi="Arial Black" w:cs="Arial"/>
          <w:color w:val="0A0A0A"/>
          <w:sz w:val="24"/>
          <w:szCs w:val="24"/>
        </w:rPr>
      </w:pPr>
      <w:r>
        <w:rPr>
          <w:rFonts w:ascii="Arial Black" w:eastAsia="Times New Roman" w:hAnsi="Arial Black" w:cs="Arial"/>
          <w:color w:val="0A0A0A"/>
          <w:sz w:val="24"/>
          <w:szCs w:val="24"/>
        </w:rPr>
        <w:t>*</w:t>
      </w:r>
      <w:r>
        <w:rPr>
          <w:rFonts w:ascii="Arial Black" w:eastAsia="Times New Roman" w:hAnsi="Arial Black" w:cs="Arial" w:hint="cs"/>
          <w:color w:val="0A0A0A"/>
          <w:sz w:val="24"/>
          <w:szCs w:val="24"/>
          <w:rtl/>
        </w:rPr>
        <w:t>כהן, מ. (2010)</w:t>
      </w:r>
      <w:r>
        <w:rPr>
          <w:rFonts w:ascii="Arial Black" w:eastAsia="Times New Roman" w:hAnsi="Arial Black" w:cs="Arial"/>
          <w:color w:val="0A0A0A"/>
          <w:sz w:val="24"/>
          <w:szCs w:val="24"/>
        </w:rPr>
        <w:t xml:space="preserve">DUNN EC , SOLOVIEFF.LOWE SR </w:t>
      </w:r>
    </w:p>
    <w:p w14:paraId="41930C5A" w14:textId="0A261580" w:rsidR="00E03C5A" w:rsidRDefault="00E03C5A" w:rsidP="004A58CC">
      <w:pPr>
        <w:shd w:val="clear" w:color="auto" w:fill="FFFFFF"/>
        <w:tabs>
          <w:tab w:val="right" w:pos="8312"/>
        </w:tabs>
        <w:spacing w:after="0" w:line="360" w:lineRule="atLeast"/>
        <w:rPr>
          <w:rFonts w:ascii="Arial Black" w:eastAsia="Times New Roman" w:hAnsi="Arial Black" w:cs="Arial" w:hint="cs"/>
          <w:color w:val="0A0A0A"/>
          <w:sz w:val="24"/>
          <w:szCs w:val="24"/>
          <w:rtl/>
        </w:rPr>
      </w:pPr>
      <w:r>
        <w:rPr>
          <w:rFonts w:ascii="Arial Black" w:eastAsia="Times New Roman" w:hAnsi="Arial Black" w:cs="Arial"/>
          <w:color w:val="0A0A0A"/>
          <w:sz w:val="24"/>
          <w:szCs w:val="24"/>
        </w:rPr>
        <w:t>*</w:t>
      </w:r>
      <w:r>
        <w:rPr>
          <w:rFonts w:ascii="Arial Black" w:eastAsia="Times New Roman" w:hAnsi="Arial Black" w:cs="Arial" w:hint="cs"/>
          <w:color w:val="0A0A0A"/>
          <w:sz w:val="24"/>
          <w:szCs w:val="24"/>
          <w:rtl/>
        </w:rPr>
        <w:t>סדן ע. (2012)</w:t>
      </w:r>
    </w:p>
    <w:p w14:paraId="0A208B01" w14:textId="77777777" w:rsidR="00543569" w:rsidRDefault="00543569" w:rsidP="00AB3143">
      <w:pPr>
        <w:shd w:val="clear" w:color="auto" w:fill="FFFFFF"/>
        <w:tabs>
          <w:tab w:val="right" w:pos="8312"/>
        </w:tabs>
        <w:spacing w:after="0" w:line="360" w:lineRule="atLeast"/>
        <w:rPr>
          <w:rFonts w:ascii="Arial Black" w:eastAsia="Times New Roman" w:hAnsi="Arial Black" w:cs="Arial" w:hint="cs"/>
          <w:color w:val="0A0A0A"/>
          <w:sz w:val="24"/>
          <w:szCs w:val="24"/>
          <w:rtl/>
        </w:rPr>
      </w:pPr>
    </w:p>
    <w:p w14:paraId="49B8B457" w14:textId="56AF57B8" w:rsidR="0096372C" w:rsidRDefault="0096372C" w:rsidP="0096372C">
      <w:pPr>
        <w:pStyle w:val="a7"/>
        <w:shd w:val="clear" w:color="auto" w:fill="FFFFFF"/>
        <w:tabs>
          <w:tab w:val="right" w:pos="8312"/>
        </w:tabs>
        <w:spacing w:after="0" w:line="360" w:lineRule="atLeast"/>
        <w:rPr>
          <w:rFonts w:ascii="Arial Black" w:eastAsia="Times New Roman" w:hAnsi="Arial Black" w:cs="Arial"/>
          <w:color w:val="0A0A0A"/>
          <w:sz w:val="24"/>
          <w:szCs w:val="24"/>
          <w:rtl/>
        </w:rPr>
      </w:pPr>
    </w:p>
    <w:p w14:paraId="706B0F9F" w14:textId="77777777" w:rsidR="006E359F" w:rsidRPr="0096372C" w:rsidRDefault="006E359F" w:rsidP="0096372C">
      <w:pPr>
        <w:pStyle w:val="a7"/>
        <w:shd w:val="clear" w:color="auto" w:fill="FFFFFF"/>
        <w:tabs>
          <w:tab w:val="right" w:pos="8312"/>
        </w:tabs>
        <w:spacing w:after="0" w:line="360" w:lineRule="atLeast"/>
        <w:rPr>
          <w:rFonts w:ascii="Arial Black" w:eastAsia="Times New Roman" w:hAnsi="Arial Black" w:cs="Arial"/>
          <w:color w:val="0A0A0A"/>
          <w:sz w:val="24"/>
          <w:szCs w:val="24"/>
          <w:rtl/>
        </w:rPr>
      </w:pPr>
    </w:p>
    <w:p w14:paraId="7F7AEF80" w14:textId="77777777" w:rsidR="005B1EA3" w:rsidRPr="00470749" w:rsidRDefault="005B1EA3" w:rsidP="00AB3143">
      <w:pPr>
        <w:shd w:val="clear" w:color="auto" w:fill="FFFFFF"/>
        <w:tabs>
          <w:tab w:val="right" w:pos="8312"/>
        </w:tabs>
        <w:spacing w:after="0" w:line="360" w:lineRule="atLeast"/>
        <w:rPr>
          <w:rFonts w:ascii="Arial Black" w:eastAsia="Times New Roman" w:hAnsi="Arial Black" w:cs="Arial"/>
          <w:color w:val="0A0A0A"/>
          <w:sz w:val="24"/>
          <w:szCs w:val="24"/>
        </w:rPr>
      </w:pPr>
    </w:p>
    <w:sectPr w:rsidR="005B1EA3" w:rsidRPr="00470749" w:rsidSect="00426BDA">
      <w:headerReference w:type="even" r:id="rId8"/>
      <w:headerReference w:type="default" r:id="rId9"/>
      <w:footerReference w:type="even" r:id="rId10"/>
      <w:footerReference w:type="default" r:id="rId11"/>
      <w:headerReference w:type="first" r:id="rId12"/>
      <w:footerReference w:type="first" r:id="rId13"/>
      <w:pgSz w:w="11906" w:h="16838"/>
      <w:pgMar w:top="1440"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A948F" w14:textId="77777777" w:rsidR="005F1E91" w:rsidRDefault="005F1E91" w:rsidP="006746C7">
      <w:pPr>
        <w:spacing w:after="0" w:line="240" w:lineRule="auto"/>
      </w:pPr>
      <w:r>
        <w:separator/>
      </w:r>
    </w:p>
  </w:endnote>
  <w:endnote w:type="continuationSeparator" w:id="0">
    <w:p w14:paraId="3A84EEBE" w14:textId="77777777" w:rsidR="005F1E91" w:rsidRDefault="005F1E91" w:rsidP="00674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3D1C6" w14:textId="77777777" w:rsidR="00A37D12" w:rsidRDefault="00A37D1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BB9E2" w14:textId="77777777" w:rsidR="00A37D12" w:rsidRDefault="00A37D12">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DE69F" w14:textId="77777777" w:rsidR="00A37D12" w:rsidRDefault="00A37D1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9A627" w14:textId="77777777" w:rsidR="005F1E91" w:rsidRDefault="005F1E91" w:rsidP="006746C7">
      <w:pPr>
        <w:spacing w:after="0" w:line="240" w:lineRule="auto"/>
      </w:pPr>
      <w:r>
        <w:separator/>
      </w:r>
    </w:p>
  </w:footnote>
  <w:footnote w:type="continuationSeparator" w:id="0">
    <w:p w14:paraId="464398B5" w14:textId="77777777" w:rsidR="005F1E91" w:rsidRDefault="005F1E91" w:rsidP="006746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6A98B" w14:textId="77777777" w:rsidR="00A37D12" w:rsidRDefault="00A37D12">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EAFFF" w14:textId="4327BD80" w:rsidR="006746C7" w:rsidRDefault="00A37D12">
    <w:pPr>
      <w:pStyle w:val="a3"/>
      <w:rPr>
        <w:noProof/>
        <w:rtl/>
      </w:rPr>
    </w:pPr>
    <w:r>
      <w:rPr>
        <w:noProof/>
      </w:rPr>
      <w:drawing>
        <wp:anchor distT="0" distB="0" distL="114300" distR="114300" simplePos="0" relativeHeight="251658240" behindDoc="0" locked="0" layoutInCell="1" allowOverlap="1" wp14:anchorId="4356DF4D" wp14:editId="669DAFC3">
          <wp:simplePos x="0" y="0"/>
          <wp:positionH relativeFrom="page">
            <wp:align>right</wp:align>
          </wp:positionH>
          <wp:positionV relativeFrom="page">
            <wp:align>top</wp:align>
          </wp:positionV>
          <wp:extent cx="7547610" cy="10671810"/>
          <wp:effectExtent l="0" t="0" r="0" b="0"/>
          <wp:wrapNone/>
          <wp:docPr id="1964349841" name="תמונה 1964349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תמונה 1"/>
                  <pic:cNvPicPr/>
                </pic:nvPicPr>
                <pic:blipFill>
                  <a:blip r:embed="rId1">
                    <a:extLst>
                      <a:ext uri="{28A0092B-C50C-407E-A947-70E740481C1C}">
                        <a14:useLocalDpi xmlns:a14="http://schemas.microsoft.com/office/drawing/2010/main" val="0"/>
                      </a:ext>
                    </a:extLst>
                  </a:blip>
                  <a:stretch>
                    <a:fillRect/>
                  </a:stretch>
                </pic:blipFill>
                <pic:spPr>
                  <a:xfrm>
                    <a:off x="0" y="0"/>
                    <a:ext cx="7547610" cy="10671912"/>
                  </a:xfrm>
                  <a:prstGeom prst="rect">
                    <a:avLst/>
                  </a:prstGeom>
                </pic:spPr>
              </pic:pic>
            </a:graphicData>
          </a:graphic>
          <wp14:sizeRelH relativeFrom="margin">
            <wp14:pctWidth>0</wp14:pctWidth>
          </wp14:sizeRelH>
          <wp14:sizeRelV relativeFrom="margin">
            <wp14:pctHeight>0</wp14:pctHeight>
          </wp14:sizeRelV>
        </wp:anchor>
      </w:drawing>
    </w:r>
  </w:p>
  <w:p w14:paraId="7FAAE039" w14:textId="113897E4" w:rsidR="006746C7" w:rsidRDefault="006746C7">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63423" w14:textId="77777777" w:rsidR="00A37D12" w:rsidRDefault="00A37D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5373"/>
    <w:multiLevelType w:val="hybridMultilevel"/>
    <w:tmpl w:val="991E7FDC"/>
    <w:lvl w:ilvl="0" w:tplc="5874F758">
      <w:start w:val="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F0054"/>
    <w:multiLevelType w:val="hybridMultilevel"/>
    <w:tmpl w:val="86F60232"/>
    <w:lvl w:ilvl="0" w:tplc="8D2076EA">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B2338"/>
    <w:multiLevelType w:val="hybridMultilevel"/>
    <w:tmpl w:val="3642F5D2"/>
    <w:lvl w:ilvl="0" w:tplc="70DE6C68">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37D35"/>
    <w:multiLevelType w:val="hybridMultilevel"/>
    <w:tmpl w:val="F9327B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747F7A"/>
    <w:multiLevelType w:val="hybridMultilevel"/>
    <w:tmpl w:val="883A8DF8"/>
    <w:lvl w:ilvl="0" w:tplc="88E4FCC4">
      <w:start w:val="1"/>
      <w:numFmt w:val="hebrew1"/>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 w15:restartNumberingAfterBreak="0">
    <w:nsid w:val="092A3B87"/>
    <w:multiLevelType w:val="hybridMultilevel"/>
    <w:tmpl w:val="95B484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515FCA"/>
    <w:multiLevelType w:val="multilevel"/>
    <w:tmpl w:val="1EE0C29E"/>
    <w:lvl w:ilvl="0">
      <w:start w:val="1"/>
      <w:numFmt w:val="decimal"/>
      <w:lvlText w:val="%1."/>
      <w:lvlJc w:val="left"/>
      <w:pPr>
        <w:tabs>
          <w:tab w:val="num" w:pos="360"/>
        </w:tabs>
        <w:ind w:left="360"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7" w15:restartNumberingAfterBreak="0">
    <w:nsid w:val="10110E80"/>
    <w:multiLevelType w:val="hybridMultilevel"/>
    <w:tmpl w:val="800812AE"/>
    <w:lvl w:ilvl="0" w:tplc="6C5C5C5A">
      <w:start w:val="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233821"/>
    <w:multiLevelType w:val="hybridMultilevel"/>
    <w:tmpl w:val="AA46B056"/>
    <w:lvl w:ilvl="0" w:tplc="C55035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0C6D9B"/>
    <w:multiLevelType w:val="hybridMultilevel"/>
    <w:tmpl w:val="E0247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E6126D"/>
    <w:multiLevelType w:val="hybridMultilevel"/>
    <w:tmpl w:val="BFA84916"/>
    <w:lvl w:ilvl="0" w:tplc="7E5647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5D6249"/>
    <w:multiLevelType w:val="hybridMultilevel"/>
    <w:tmpl w:val="D7AC86C4"/>
    <w:lvl w:ilvl="0" w:tplc="6DE421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2E0787"/>
    <w:multiLevelType w:val="hybridMultilevel"/>
    <w:tmpl w:val="CFFEC4B8"/>
    <w:lvl w:ilvl="0" w:tplc="160C492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E2E7302"/>
    <w:multiLevelType w:val="hybridMultilevel"/>
    <w:tmpl w:val="F0D6FD50"/>
    <w:lvl w:ilvl="0" w:tplc="B7E0892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D16BBF"/>
    <w:multiLevelType w:val="hybridMultilevel"/>
    <w:tmpl w:val="1E8A0166"/>
    <w:lvl w:ilvl="0" w:tplc="DA6854B6">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4470E9"/>
    <w:multiLevelType w:val="hybridMultilevel"/>
    <w:tmpl w:val="87DEDB02"/>
    <w:lvl w:ilvl="0" w:tplc="33744C90">
      <w:start w:val="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C21032"/>
    <w:multiLevelType w:val="hybridMultilevel"/>
    <w:tmpl w:val="AE580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F9465F"/>
    <w:multiLevelType w:val="multilevel"/>
    <w:tmpl w:val="DF16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9C1449"/>
    <w:multiLevelType w:val="hybridMultilevel"/>
    <w:tmpl w:val="35E638F8"/>
    <w:lvl w:ilvl="0" w:tplc="49524C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45689D"/>
    <w:multiLevelType w:val="hybridMultilevel"/>
    <w:tmpl w:val="55D648AA"/>
    <w:lvl w:ilvl="0" w:tplc="13E6CB5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446D9D"/>
    <w:multiLevelType w:val="hybridMultilevel"/>
    <w:tmpl w:val="7F4CE6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4C1D82"/>
    <w:multiLevelType w:val="hybridMultilevel"/>
    <w:tmpl w:val="B3D69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5D6404"/>
    <w:multiLevelType w:val="hybridMultilevel"/>
    <w:tmpl w:val="0316C5CE"/>
    <w:lvl w:ilvl="0" w:tplc="7F823A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302F7B"/>
    <w:multiLevelType w:val="hybridMultilevel"/>
    <w:tmpl w:val="89E48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4B3322"/>
    <w:multiLevelType w:val="hybridMultilevel"/>
    <w:tmpl w:val="9E4C52C4"/>
    <w:lvl w:ilvl="0" w:tplc="4430697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C43337"/>
    <w:multiLevelType w:val="hybridMultilevel"/>
    <w:tmpl w:val="B126737C"/>
    <w:lvl w:ilvl="0" w:tplc="31ACF53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350C2C"/>
    <w:multiLevelType w:val="multilevel"/>
    <w:tmpl w:val="4462A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7C3487"/>
    <w:multiLevelType w:val="hybridMultilevel"/>
    <w:tmpl w:val="1542F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2901EFC"/>
    <w:multiLevelType w:val="hybridMultilevel"/>
    <w:tmpl w:val="9CD41300"/>
    <w:lvl w:ilvl="0" w:tplc="D638C35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7B34F4"/>
    <w:multiLevelType w:val="hybridMultilevel"/>
    <w:tmpl w:val="B86A5248"/>
    <w:lvl w:ilvl="0" w:tplc="849CD340">
      <w:start w:val="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F26D21"/>
    <w:multiLevelType w:val="hybridMultilevel"/>
    <w:tmpl w:val="9EA82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3B0988"/>
    <w:multiLevelType w:val="hybridMultilevel"/>
    <w:tmpl w:val="4C56E862"/>
    <w:lvl w:ilvl="0" w:tplc="EC66ACF8">
      <w:start w:val="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224C80"/>
    <w:multiLevelType w:val="hybridMultilevel"/>
    <w:tmpl w:val="17EE63CA"/>
    <w:lvl w:ilvl="0" w:tplc="BE94E2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4D3CE2"/>
    <w:multiLevelType w:val="hybridMultilevel"/>
    <w:tmpl w:val="A6A2260A"/>
    <w:lvl w:ilvl="0" w:tplc="C6CE6AB2">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1171781">
    <w:abstractNumId w:val="32"/>
  </w:num>
  <w:num w:numId="2" w16cid:durableId="1234706929">
    <w:abstractNumId w:val="33"/>
  </w:num>
  <w:num w:numId="3" w16cid:durableId="683557217">
    <w:abstractNumId w:val="14"/>
  </w:num>
  <w:num w:numId="4" w16cid:durableId="719669955">
    <w:abstractNumId w:val="26"/>
  </w:num>
  <w:num w:numId="5" w16cid:durableId="1180661505">
    <w:abstractNumId w:val="17"/>
  </w:num>
  <w:num w:numId="6" w16cid:durableId="1460029356">
    <w:abstractNumId w:val="6"/>
  </w:num>
  <w:num w:numId="7" w16cid:durableId="1552888710">
    <w:abstractNumId w:val="8"/>
  </w:num>
  <w:num w:numId="8" w16cid:durableId="1657806581">
    <w:abstractNumId w:val="30"/>
  </w:num>
  <w:num w:numId="9" w16cid:durableId="895556168">
    <w:abstractNumId w:val="3"/>
  </w:num>
  <w:num w:numId="10" w16cid:durableId="895318903">
    <w:abstractNumId w:val="1"/>
  </w:num>
  <w:num w:numId="11" w16cid:durableId="706299104">
    <w:abstractNumId w:val="25"/>
  </w:num>
  <w:num w:numId="12" w16cid:durableId="1894079028">
    <w:abstractNumId w:val="10"/>
  </w:num>
  <w:num w:numId="13" w16cid:durableId="1825275852">
    <w:abstractNumId w:val="12"/>
  </w:num>
  <w:num w:numId="14" w16cid:durableId="1489711301">
    <w:abstractNumId w:val="22"/>
  </w:num>
  <w:num w:numId="15" w16cid:durableId="1341081866">
    <w:abstractNumId w:val="2"/>
  </w:num>
  <w:num w:numId="16" w16cid:durableId="970791201">
    <w:abstractNumId w:val="7"/>
  </w:num>
  <w:num w:numId="17" w16cid:durableId="984819370">
    <w:abstractNumId w:val="31"/>
  </w:num>
  <w:num w:numId="18" w16cid:durableId="1574512913">
    <w:abstractNumId w:val="0"/>
  </w:num>
  <w:num w:numId="19" w16cid:durableId="1395273962">
    <w:abstractNumId w:val="29"/>
  </w:num>
  <w:num w:numId="20" w16cid:durableId="987395780">
    <w:abstractNumId w:val="15"/>
  </w:num>
  <w:num w:numId="21" w16cid:durableId="1829591626">
    <w:abstractNumId w:val="24"/>
  </w:num>
  <w:num w:numId="22" w16cid:durableId="560363667">
    <w:abstractNumId w:val="28"/>
  </w:num>
  <w:num w:numId="23" w16cid:durableId="61561419">
    <w:abstractNumId w:val="11"/>
  </w:num>
  <w:num w:numId="24" w16cid:durableId="575822683">
    <w:abstractNumId w:val="9"/>
  </w:num>
  <w:num w:numId="25" w16cid:durableId="385689621">
    <w:abstractNumId w:val="21"/>
  </w:num>
  <w:num w:numId="26" w16cid:durableId="1054886291">
    <w:abstractNumId w:val="23"/>
  </w:num>
  <w:num w:numId="27" w16cid:durableId="479854946">
    <w:abstractNumId w:val="5"/>
  </w:num>
  <w:num w:numId="28" w16cid:durableId="1089889737">
    <w:abstractNumId w:val="18"/>
  </w:num>
  <w:num w:numId="29" w16cid:durableId="997346497">
    <w:abstractNumId w:val="4"/>
  </w:num>
  <w:num w:numId="30" w16cid:durableId="302395397">
    <w:abstractNumId w:val="13"/>
  </w:num>
  <w:num w:numId="31" w16cid:durableId="1771122857">
    <w:abstractNumId w:val="19"/>
  </w:num>
  <w:num w:numId="32" w16cid:durableId="1099519255">
    <w:abstractNumId w:val="27"/>
  </w:num>
  <w:num w:numId="33" w16cid:durableId="1193618255">
    <w:abstractNumId w:val="20"/>
  </w:num>
  <w:num w:numId="34" w16cid:durableId="11239644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6C7"/>
    <w:rsid w:val="000074E6"/>
    <w:rsid w:val="00013FDE"/>
    <w:rsid w:val="00020390"/>
    <w:rsid w:val="0007512E"/>
    <w:rsid w:val="000857F3"/>
    <w:rsid w:val="000A72FF"/>
    <w:rsid w:val="000C3399"/>
    <w:rsid w:val="000D17F5"/>
    <w:rsid w:val="000D5A20"/>
    <w:rsid w:val="0015710B"/>
    <w:rsid w:val="001700CB"/>
    <w:rsid w:val="00170C12"/>
    <w:rsid w:val="00185E9E"/>
    <w:rsid w:val="001C7CFE"/>
    <w:rsid w:val="001D7864"/>
    <w:rsid w:val="001E07A0"/>
    <w:rsid w:val="00297249"/>
    <w:rsid w:val="002A1444"/>
    <w:rsid w:val="002B50F2"/>
    <w:rsid w:val="002C2EAC"/>
    <w:rsid w:val="002D13B7"/>
    <w:rsid w:val="002D6576"/>
    <w:rsid w:val="0033648B"/>
    <w:rsid w:val="00346807"/>
    <w:rsid w:val="00375C6A"/>
    <w:rsid w:val="00383FB0"/>
    <w:rsid w:val="003A3B6C"/>
    <w:rsid w:val="003A60A4"/>
    <w:rsid w:val="0040762B"/>
    <w:rsid w:val="00426BDA"/>
    <w:rsid w:val="00467169"/>
    <w:rsid w:val="00470749"/>
    <w:rsid w:val="00480F95"/>
    <w:rsid w:val="00494A24"/>
    <w:rsid w:val="004A58CC"/>
    <w:rsid w:val="004B41ED"/>
    <w:rsid w:val="004C4D46"/>
    <w:rsid w:val="004D71EC"/>
    <w:rsid w:val="004D7B4B"/>
    <w:rsid w:val="004E75BE"/>
    <w:rsid w:val="005078AD"/>
    <w:rsid w:val="00522ECE"/>
    <w:rsid w:val="00543569"/>
    <w:rsid w:val="0057765E"/>
    <w:rsid w:val="00581F71"/>
    <w:rsid w:val="005B1EA3"/>
    <w:rsid w:val="005D13FF"/>
    <w:rsid w:val="005E3A41"/>
    <w:rsid w:val="005F1E91"/>
    <w:rsid w:val="005F78B3"/>
    <w:rsid w:val="00607089"/>
    <w:rsid w:val="00622A0D"/>
    <w:rsid w:val="00661D67"/>
    <w:rsid w:val="0067247A"/>
    <w:rsid w:val="006746C7"/>
    <w:rsid w:val="00676B8E"/>
    <w:rsid w:val="00694D9D"/>
    <w:rsid w:val="006974B8"/>
    <w:rsid w:val="006B234D"/>
    <w:rsid w:val="006B7F94"/>
    <w:rsid w:val="006C0949"/>
    <w:rsid w:val="006D4D56"/>
    <w:rsid w:val="006E359F"/>
    <w:rsid w:val="006F73F2"/>
    <w:rsid w:val="00707F78"/>
    <w:rsid w:val="00740DF2"/>
    <w:rsid w:val="0076081B"/>
    <w:rsid w:val="007670C3"/>
    <w:rsid w:val="00776C60"/>
    <w:rsid w:val="00786E26"/>
    <w:rsid w:val="00792885"/>
    <w:rsid w:val="007A32DD"/>
    <w:rsid w:val="007B759D"/>
    <w:rsid w:val="008A11E9"/>
    <w:rsid w:val="008C476B"/>
    <w:rsid w:val="008D2036"/>
    <w:rsid w:val="00902E32"/>
    <w:rsid w:val="0096372C"/>
    <w:rsid w:val="00964FB9"/>
    <w:rsid w:val="00981F10"/>
    <w:rsid w:val="009C1B5C"/>
    <w:rsid w:val="009C423A"/>
    <w:rsid w:val="009D5F8E"/>
    <w:rsid w:val="009F7B6B"/>
    <w:rsid w:val="00A00DAF"/>
    <w:rsid w:val="00A20FCA"/>
    <w:rsid w:val="00A240A4"/>
    <w:rsid w:val="00A3068F"/>
    <w:rsid w:val="00A37D12"/>
    <w:rsid w:val="00AB3143"/>
    <w:rsid w:val="00AE6EF4"/>
    <w:rsid w:val="00B231FE"/>
    <w:rsid w:val="00B8291B"/>
    <w:rsid w:val="00B95E82"/>
    <w:rsid w:val="00BA28CC"/>
    <w:rsid w:val="00BA3686"/>
    <w:rsid w:val="00BA47D8"/>
    <w:rsid w:val="00BA715F"/>
    <w:rsid w:val="00BD282F"/>
    <w:rsid w:val="00BD5727"/>
    <w:rsid w:val="00BD6C4F"/>
    <w:rsid w:val="00BF1C65"/>
    <w:rsid w:val="00C01436"/>
    <w:rsid w:val="00C77BC8"/>
    <w:rsid w:val="00CB2290"/>
    <w:rsid w:val="00D059E9"/>
    <w:rsid w:val="00D31C90"/>
    <w:rsid w:val="00D42FC8"/>
    <w:rsid w:val="00D5000E"/>
    <w:rsid w:val="00D51A63"/>
    <w:rsid w:val="00D572B9"/>
    <w:rsid w:val="00D80E9B"/>
    <w:rsid w:val="00D867EA"/>
    <w:rsid w:val="00DD2B0B"/>
    <w:rsid w:val="00E02349"/>
    <w:rsid w:val="00E03C5A"/>
    <w:rsid w:val="00E04D80"/>
    <w:rsid w:val="00E23E74"/>
    <w:rsid w:val="00E61176"/>
    <w:rsid w:val="00EA427F"/>
    <w:rsid w:val="00EB5388"/>
    <w:rsid w:val="00F00B42"/>
    <w:rsid w:val="00F21D61"/>
    <w:rsid w:val="00F517E2"/>
    <w:rsid w:val="00F9589F"/>
    <w:rsid w:val="00FA5B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E30BED"/>
  <w15:chartTrackingRefBased/>
  <w15:docId w15:val="{981A29C7-514B-4CEF-B62E-CC78A6E28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46C7"/>
    <w:pPr>
      <w:tabs>
        <w:tab w:val="center" w:pos="4153"/>
        <w:tab w:val="right" w:pos="8306"/>
      </w:tabs>
      <w:spacing w:after="0" w:line="240" w:lineRule="auto"/>
    </w:pPr>
  </w:style>
  <w:style w:type="character" w:customStyle="1" w:styleId="a4">
    <w:name w:val="כותרת עליונה תו"/>
    <w:basedOn w:val="a0"/>
    <w:link w:val="a3"/>
    <w:uiPriority w:val="99"/>
    <w:rsid w:val="006746C7"/>
  </w:style>
  <w:style w:type="paragraph" w:styleId="a5">
    <w:name w:val="footer"/>
    <w:basedOn w:val="a"/>
    <w:link w:val="a6"/>
    <w:uiPriority w:val="99"/>
    <w:unhideWhenUsed/>
    <w:rsid w:val="006746C7"/>
    <w:pPr>
      <w:tabs>
        <w:tab w:val="center" w:pos="4153"/>
        <w:tab w:val="right" w:pos="8306"/>
      </w:tabs>
      <w:spacing w:after="0" w:line="240" w:lineRule="auto"/>
    </w:pPr>
  </w:style>
  <w:style w:type="character" w:customStyle="1" w:styleId="a6">
    <w:name w:val="כותרת תחתונה תו"/>
    <w:basedOn w:val="a0"/>
    <w:link w:val="a5"/>
    <w:uiPriority w:val="99"/>
    <w:rsid w:val="006746C7"/>
  </w:style>
  <w:style w:type="paragraph" w:styleId="a7">
    <w:name w:val="List Paragraph"/>
    <w:basedOn w:val="a"/>
    <w:uiPriority w:val="34"/>
    <w:qFormat/>
    <w:rsid w:val="005D13FF"/>
    <w:pPr>
      <w:ind w:left="720"/>
      <w:contextualSpacing/>
    </w:pPr>
  </w:style>
  <w:style w:type="character" w:styleId="a8">
    <w:name w:val="Strong"/>
    <w:basedOn w:val="a0"/>
    <w:uiPriority w:val="22"/>
    <w:qFormat/>
    <w:rsid w:val="001D7864"/>
    <w:rPr>
      <w:b/>
      <w:bCs/>
    </w:rPr>
  </w:style>
  <w:style w:type="character" w:customStyle="1" w:styleId="vkekvd">
    <w:name w:val="vkekvd"/>
    <w:basedOn w:val="a0"/>
    <w:rsid w:val="001D7864"/>
  </w:style>
  <w:style w:type="paragraph" w:customStyle="1" w:styleId="df3vjf">
    <w:name w:val="df3vjf"/>
    <w:basedOn w:val="a"/>
    <w:rsid w:val="001D786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286pc">
    <w:name w:val="t286pc"/>
    <w:basedOn w:val="a0"/>
    <w:rsid w:val="001D78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3BF73-B5B2-4C5E-B5A5-8EE2ABE56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1541</TotalTime>
  <Pages>5</Pages>
  <Words>1604</Words>
  <Characters>8022</Characters>
  <Application>Microsoft Office Word</Application>
  <DocSecurity>0</DocSecurity>
  <Lines>66</Lines>
  <Paragraphs>19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מירי גנץ</cp:lastModifiedBy>
  <cp:revision>5</cp:revision>
  <cp:lastPrinted>2026-07-12T17:32:00Z</cp:lastPrinted>
  <dcterms:created xsi:type="dcterms:W3CDTF">2026-10-06T20:27:00Z</dcterms:created>
  <dcterms:modified xsi:type="dcterms:W3CDTF">2026-10-07T22:01:00Z</dcterms:modified>
</cp:coreProperties>
</file>