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477E" w14:textId="77777777" w:rsidR="00A43FEF" w:rsidRPr="00A43FEF" w:rsidRDefault="00A43FEF" w:rsidP="00147D1F">
      <w:pPr>
        <w:jc w:val="both"/>
        <w:rPr>
          <w:rFonts w:ascii="Hadassah Friedlaender" w:hAnsi="Hadassah Friedlaender" w:cs="Hadassah Friedlaender"/>
          <w:b/>
          <w:bCs/>
          <w:sz w:val="24"/>
          <w:szCs w:val="24"/>
          <w:rtl/>
        </w:rPr>
      </w:pPr>
      <w:r w:rsidRPr="00A43FEF">
        <w:rPr>
          <w:rFonts w:ascii="Hadassah Friedlaender" w:hAnsi="Hadassah Friedlaender" w:cs="Hadassah Friedlaender" w:hint="cs"/>
          <w:b/>
          <w:bCs/>
          <w:sz w:val="24"/>
          <w:szCs w:val="24"/>
          <w:rtl/>
        </w:rPr>
        <w:t>פרשת חיי שרה</w:t>
      </w:r>
    </w:p>
    <w:p w14:paraId="76EDE9F4" w14:textId="77777777" w:rsidR="00A43FEF" w:rsidRPr="00A43FEF" w:rsidRDefault="00A43FEF" w:rsidP="00147D1F">
      <w:pPr>
        <w:jc w:val="both"/>
        <w:rPr>
          <w:rFonts w:ascii="Hadassah Friedlaender" w:hAnsi="Hadassah Friedlaender" w:cs="Hadassah Friedlaender"/>
          <w:b/>
          <w:bCs/>
          <w:sz w:val="24"/>
          <w:szCs w:val="24"/>
          <w:rtl/>
        </w:rPr>
      </w:pPr>
      <w:r w:rsidRPr="00A43FEF">
        <w:rPr>
          <w:rFonts w:ascii="Hadassah Friedlaender" w:hAnsi="Hadassah Friedlaender" w:cs="Hadassah Friedlaender" w:hint="cs"/>
          <w:b/>
          <w:bCs/>
          <w:sz w:val="24"/>
          <w:szCs w:val="24"/>
          <w:rtl/>
        </w:rPr>
        <w:t xml:space="preserve">הברכה האמיתית </w:t>
      </w:r>
    </w:p>
    <w:p w14:paraId="463D0D9D" w14:textId="7A6B06B9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בפרשת השבוע מסופר שלבן בירך את רבקה: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"אֲחֹתֵנוּ אַתְּ הֲיִי לְאַלְפַי רְבָבָה". ונשאלת השאלה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- ממתי לבן נעשה ל'מחלק ברכות'? בפרט למ״ד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לבן הוא בלעם - אם כבר נפתח הפה זה לא לברך!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472DCF11" w14:textId="5FCAA396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על שאלה זאת עמד ה'ליקוטי בתר ליקוטי'</w:t>
      </w:r>
      <w:r w:rsidR="00A43FEF">
        <w:rPr>
          <w:rFonts w:ascii="Hadassah Friedlaender" w:hAnsi="Hadassah Friedlaender" w:cs="Hadassah Friedlaender" w:hint="cs"/>
          <w:sz w:val="24"/>
          <w:szCs w:val="24"/>
          <w:rtl/>
        </w:rPr>
        <w:t xml:space="preserve"> לרב שמואל </w:t>
      </w:r>
      <w:proofErr w:type="spellStart"/>
      <w:r w:rsidR="00A43FEF">
        <w:rPr>
          <w:rFonts w:ascii="Hadassah Friedlaender" w:hAnsi="Hadassah Friedlaender" w:cs="Hadassah Friedlaender" w:hint="cs"/>
          <w:sz w:val="24"/>
          <w:szCs w:val="24"/>
          <w:rtl/>
        </w:rPr>
        <w:t>אלטער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-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והשיב על פי המדרש</w:t>
      </w:r>
      <w:r w:rsidR="00380928">
        <w:rPr>
          <w:rFonts w:ascii="Hadassah Friedlaender" w:hAnsi="Hadassah Friedlaender" w:cs="Hadassah Friedlaender" w:hint="cs"/>
          <w:sz w:val="24"/>
          <w:szCs w:val="24"/>
          <w:rtl/>
        </w:rPr>
        <w:t xml:space="preserve"> מובא בסדר הדורות ערך </w:t>
      </w:r>
      <w:proofErr w:type="spellStart"/>
      <w:r w:rsidR="00380928">
        <w:rPr>
          <w:rFonts w:ascii="Hadassah Friedlaender" w:hAnsi="Hadassah Friedlaender" w:cs="Hadassah Friedlaender" w:hint="cs"/>
          <w:sz w:val="24"/>
          <w:szCs w:val="24"/>
          <w:rtl/>
        </w:rPr>
        <w:t>ריב"ל</w:t>
      </w:r>
      <w:proofErr w:type="spellEnd"/>
      <w:r w:rsidR="00380928">
        <w:rPr>
          <w:rFonts w:ascii="Hadassah Friedlaender" w:hAnsi="Hadassah Friedlaender" w:cs="Hadassah Friedlaender" w:hint="cs"/>
          <w:sz w:val="24"/>
          <w:szCs w:val="24"/>
          <w:rtl/>
        </w:rPr>
        <w:t xml:space="preserve"> (אות י </w:t>
      </w:r>
      <w:proofErr w:type="spellStart"/>
      <w:r w:rsidR="00380928">
        <w:rPr>
          <w:rFonts w:ascii="Hadassah Friedlaender" w:hAnsi="Hadassah Friedlaender" w:cs="Hadassah Friedlaender" w:hint="cs"/>
          <w:sz w:val="24"/>
          <w:szCs w:val="24"/>
          <w:rtl/>
        </w:rPr>
        <w:t>ס"ק</w:t>
      </w:r>
      <w:proofErr w:type="spellEnd"/>
      <w:r w:rsidR="00380928">
        <w:rPr>
          <w:rFonts w:ascii="Hadassah Friedlaender" w:hAnsi="Hadassah Friedlaender" w:cs="Hadassah Friedlaender" w:hint="cs"/>
          <w:sz w:val="24"/>
          <w:szCs w:val="24"/>
          <w:rtl/>
        </w:rPr>
        <w:t xml:space="preserve"> ד)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:</w:t>
      </w:r>
    </w:p>
    <w:p w14:paraId="3FBD2641" w14:textId="18FA4E4E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רבי יהושע בן לוי צם ימים רבים והתפלל לבוראו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ית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>ברך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שמו שיראה לו את אליהו ז״ל, והנה אליהו לקראתו ויאמר לו: "מה חפצך?" ויאמר לו ר׳ יהושע: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"אני נכסף ללכת עמך ולראות מעשיך ואלמד ממך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חכמה גדולה". ויאמר לו אליהו: "לא תוכל לסבול כל מה שתראה ממעשי". ויאמר לו ר׳ יהושע: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"אדוני לא אשאלך ולא אנסך, כי רצוני לראות מעשיך ודבריך היאך הם ולא יותר!"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47CF95B8" w14:textId="1D980544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ויעש עמו אליהו תנאי שאם יבקש ממנו לדעת סבת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מעשיו מאותות ומנפלאות שלא ילך עמו עוד. וילכו שניהם יחדו עד שהגיעו לבית איש מסכן אביון,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ולרש ואין כל, כ״א פרה אחת עומדת עמו בחצר,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והאיש ואשתו יושבים פתח השער. ויראו אותם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באים כנגדם ויצאו לקראתם וישאלו להם לש־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לום וישמחו עמם, ויושיבום במיטב ביתם ויביאו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לפניהם מה שנזדמן להם לאכול ולשתות, ויאכלו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וישתו וילינו שם. ויהי בבקר ויקומו ללכת לדרכם,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ויתפלל אליהו על הפרה שתמות -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ותמת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מיד! ור׳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יהושע תמה על הדבר ונתעלף - ויאמר בנפשו: "לא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היה שכר לעני הזה אלא להרוג את פרתו?"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53B2EC39" w14:textId="5F043D54" w:rsidR="00351C21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ויאמר אל אליהו: "אדוני! למה המתה הפרה של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האיש הזה והוא עשה לנו כבוד?" ויען אליהו: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"זכור התנאי שהיה ביני ובינך להסכית ולשתוק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ולהחריש, רק אם רצונך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להפרד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ממני אני אומר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לך!" והחריש ולא שאלו עוד.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18FC8176" w14:textId="18971392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וילכו שניהם כל היום, ויהי בערב ויבואו אל בית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עשיר אחד ולא פנה עליהם לכבדם, וישבו בביתו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בלא אכילה ובלא שתיה, והיה לאיש העשיר בביתו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קיר שנפל ועליו לבנותו, ויהי בבקר ויתפלל אליהו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ויבנה הקיר, וילכו שניהם משם. והיגון והתמה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נוסף לו בלב ר׳ יהושע על מעשה אליהו, אבל כבש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את יצרו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מלשאלו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למה היה הדבר, וילכו לדרכם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כל היום.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6B6CF523" w14:textId="1CA9E71D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לעת ערב הגיעו לבית הכנסת גדול שהיו שם ספסלים מכסף ומזהב, וכל אחד ואחד יושב על כסאו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איש כפי כבודו ויקרו. ויאמר אחד מהם: "מי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יאכיל את העניים האלו הלילה הזה?" ויען אחד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מהם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לאמר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>: "רב להם בלחם ומים ומלח שהביאו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הם לכאן!". וימתינו - ולא כבדום כהוגן וכשורה.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וילינו וישבו במקומם עד אור הבקר. ויהי בבקר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ויקומו ללכת, ויאמר להם אליהו: "ישימכם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אלהים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כולכם ראשים!". והלכו לדרכם כל היום,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ונוסף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לר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>׳ יהושע יגון על יגון אך ירא לשאלו.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14DB124E" w14:textId="6BCDA4C4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ויבואו עד עיר אחת, והשמש פנה לערוב, ויראו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אותו בעלי העיר, ויצאו לקראתם בלב טוב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ובש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>־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מחה גדולה, ויקבלום בסבר פנים יפות, ויושיבום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במיטב ביתם בבית הגדול שלהם, ויאכלו וישתו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וילינו שם בכבוד גדול. ויהי בבקר ויתפלל אליהו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ויאמר: "לא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יתן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בכם הקדוש ברוך הוא אלא ראש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אחד!".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4B63DB42" w14:textId="4D164CCB" w:rsidR="00142329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ויהי כשמוע ר׳ יהושע את דבריו ולא יכול עוד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התאפק ולהחריש על כל המעשים האלה שעשה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אליהו, ויאמר לו: "עתה הודיעני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סודותם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>!".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ויאמר לו אליהו: "עתה שיש בל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>י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בך לה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>י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פרד ממני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אפרש לך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הכל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ואודיעך סוד הדברים. </w:t>
      </w:r>
    </w:p>
    <w:p w14:paraId="240E0305" w14:textId="77777777" w:rsidR="00142329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דע! כי האיש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שהרגתי פרתו, אותו היום היה נגזר על אשתו למות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ואני התפללתי לאל להיות פרתו פדיון נפש אשתו.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53B1407E" w14:textId="531648CB" w:rsidR="00142329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lastRenderedPageBreak/>
        <w:t>והאיש העשיר שבניתי לו הקיר, כי אם הייתי מניחו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לבנותו היה מגלה יסודו, היה מוצא בו מטמון גדול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מזהב ומכסף, ועל כן בניתי לו, והנה מהרה י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>י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פול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הקיר ולא יבנה עוד. </w:t>
      </w:r>
    </w:p>
    <w:p w14:paraId="12FE41B6" w14:textId="77777777" w:rsidR="00142329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והאנשים שהתפללתי עליהם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ברוב שרים וברוב ראשים, לפי שהוא רעה להם ומחלוקת גדולה בעצתם ומחשבתם, כי כל מקום שבו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ראשים הרבה נשחת ונחרב ונאשם. </w:t>
      </w:r>
    </w:p>
    <w:p w14:paraId="40B19EE6" w14:textId="4474E231" w:rsidR="00147D1F" w:rsidRPr="00147D1F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והאנשים שהתפללתי עליהם בראש אחד הוא טובה להם ולי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>י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שובם, לפי שיאחדו מעשיהם ועצתם תתקיים בעצה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אחת ורוח מחלוקת לא יבא ביניהם, ולא תחליף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עצתם ולא תופר מחשבתם. על כן יאמרו המושלים: 'ברוב חובלים תטבענה הספינות ובראש אחד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תתיישב עיר׳!".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2E555587" w14:textId="77777777" w:rsidR="00142329" w:rsidRDefault="00147D1F" w:rsidP="00147D1F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>על פי זה הסביר ה'ליקוטי בתר ליקוטי׳ שהרשע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לבן בברכתו "אֲחֹתֵנוּ אַתְּ הֲיִי לְאַלְפֵי רְבָבָה", התכ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>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וין בעצם לקלל שיצאו ממנה הרבה שרים וראשי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עיר, ותרבה המחלוקת ח״ו, וממילא לא יוכל עם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ישראל להתקיים מעצמת המחלוקת!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p w14:paraId="4DD4CDC9" w14:textId="25E3756E" w:rsidR="00147D1F" w:rsidRDefault="00147D1F" w:rsidP="00142329">
      <w:pPr>
        <w:jc w:val="both"/>
        <w:rPr>
          <w:rFonts w:ascii="Hadassah Friedlaender" w:hAnsi="Hadassah Friedlaender" w:cs="Hadassah Friedlaender"/>
          <w:sz w:val="24"/>
          <w:szCs w:val="24"/>
          <w:rtl/>
        </w:rPr>
      </w:pP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אבל משה רבינו בח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>ו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כמתו ביטל את 'הברכה' הזאת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- וכה אמר: "שׁוּבָה ה׳ רִבְבוֹת אַלְפֵי יִשְׂרָאֵל", </w:t>
      </w:r>
      <w:proofErr w:type="spellStart"/>
      <w:r w:rsidRPr="00147D1F">
        <w:rPr>
          <w:rFonts w:ascii="Hadassah Friedlaender" w:hAnsi="Hadassah Friedlaender" w:cs="Hadassah Friedlaender"/>
          <w:sz w:val="24"/>
          <w:szCs w:val="24"/>
          <w:rtl/>
        </w:rPr>
        <w:t>רבונו</w:t>
      </w:r>
      <w:proofErr w:type="spellEnd"/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של עולם, השב נא וקח נא את 'הברכה' אשר ברך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>לבן שיהיה לנו הרבה ראשים - דיינו בראש אחד!</w:t>
      </w:r>
      <w:r w:rsidRPr="00147D1F">
        <w:rPr>
          <w:rFonts w:ascii="Hadassah Friedlaender" w:hAnsi="Hadassah Friedlaender" w:cs="Hadassah Friedlaender"/>
          <w:sz w:val="24"/>
          <w:szCs w:val="24"/>
          <w:rtl/>
        </w:rPr>
        <w:t xml:space="preserve">   </w:t>
      </w:r>
    </w:p>
    <w:p w14:paraId="221CBFCD" w14:textId="7A9F2098" w:rsidR="00142329" w:rsidRPr="00147D1F" w:rsidRDefault="00A43FEF" w:rsidP="00A43FEF">
      <w:pPr>
        <w:jc w:val="both"/>
        <w:rPr>
          <w:rFonts w:ascii="Hadassah Friedlaender" w:hAnsi="Hadassah Friedlaender" w:cs="Hadassah Friedlaender"/>
          <w:sz w:val="24"/>
          <w:szCs w:val="24"/>
        </w:rPr>
      </w:pPr>
      <w:r w:rsidRPr="00A43FEF">
        <w:rPr>
          <w:rFonts w:ascii="Hadassah Friedlaender" w:hAnsi="Hadassah Friedlaender" w:cs="Hadassah Friedlaender"/>
          <w:sz w:val="24"/>
          <w:szCs w:val="24"/>
          <w:rtl/>
        </w:rPr>
        <w:t xml:space="preserve">הגאון רבי אברהם </w:t>
      </w:r>
      <w:proofErr w:type="spellStart"/>
      <w:r w:rsidRPr="00A43FEF">
        <w:rPr>
          <w:rFonts w:ascii="Hadassah Friedlaender" w:hAnsi="Hadassah Friedlaender" w:cs="Hadassah Friedlaender"/>
          <w:sz w:val="24"/>
          <w:szCs w:val="24"/>
          <w:rtl/>
        </w:rPr>
        <w:t>בנדיקט</w:t>
      </w:r>
      <w:proofErr w:type="spellEnd"/>
      <w:r w:rsidRPr="00A43FEF">
        <w:rPr>
          <w:rFonts w:ascii="Hadassah Friedlaender" w:hAnsi="Hadassah Friedlaender" w:cs="Hadassah Friedlaender"/>
          <w:sz w:val="24"/>
          <w:szCs w:val="24"/>
          <w:rtl/>
        </w:rPr>
        <w:t xml:space="preserve"> זצ״ל</w:t>
      </w:r>
      <w:r>
        <w:rPr>
          <w:rFonts w:ascii="Hadassah Friedlaender" w:hAnsi="Hadassah Friedlaender" w:cs="Hadassah Friedlaender" w:hint="cs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מראשי ישיבת חוג חתם סופר</w:t>
      </w:r>
      <w:r>
        <w:rPr>
          <w:rFonts w:ascii="Hadassah Friedlaender" w:hAnsi="Hadassah Friedlaender" w:cs="Hadassah Friedlaender" w:hint="cs"/>
          <w:sz w:val="24"/>
          <w:szCs w:val="24"/>
          <w:rtl/>
        </w:rPr>
        <w:t xml:space="preserve">, נהג </w:t>
      </w:r>
      <w:r w:rsidR="00142329" w:rsidRPr="00142329">
        <w:rPr>
          <w:rFonts w:ascii="Hadassah Friedlaender" w:hAnsi="Hadassah Friedlaender" w:cs="Hadassah Friedlaender"/>
          <w:sz w:val="24"/>
          <w:szCs w:val="24"/>
          <w:rtl/>
        </w:rPr>
        <w:t xml:space="preserve">בשמחות </w:t>
      </w:r>
      <w:r>
        <w:rPr>
          <w:rFonts w:ascii="Hadassah Friedlaender" w:hAnsi="Hadassah Friedlaender" w:cs="Hadassah Friedlaender" w:hint="cs"/>
          <w:sz w:val="24"/>
          <w:szCs w:val="24"/>
          <w:rtl/>
        </w:rPr>
        <w:t>ל</w:t>
      </w:r>
      <w:r w:rsidR="00142329" w:rsidRPr="00142329">
        <w:rPr>
          <w:rFonts w:ascii="Hadassah Friedlaender" w:hAnsi="Hadassah Friedlaender" w:cs="Hadassah Friedlaender"/>
          <w:sz w:val="24"/>
          <w:szCs w:val="24"/>
          <w:rtl/>
        </w:rPr>
        <w:t>הקפיד ללוות את החתן כשהולך לכסות את הכלה, ולברך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 xml:space="preserve"> </w:t>
      </w:r>
      <w:r w:rsidR="00142329" w:rsidRPr="00142329">
        <w:rPr>
          <w:rFonts w:ascii="Hadassah Friedlaender" w:hAnsi="Hadassah Friedlaender" w:cs="Hadassah Friedlaender"/>
          <w:sz w:val="24"/>
          <w:szCs w:val="24"/>
          <w:rtl/>
        </w:rPr>
        <w:t>את הכלה "אחותנו את היי לאלפי רבבה", על פי החתם סופר בספרו תורת משה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 xml:space="preserve"> </w:t>
      </w:r>
      <w:r w:rsidR="00142329" w:rsidRPr="00142329">
        <w:rPr>
          <w:rFonts w:ascii="Hadassah Friedlaender" w:hAnsi="Hadassah Friedlaender" w:cs="Hadassah Friedlaender"/>
          <w:sz w:val="24"/>
          <w:szCs w:val="24"/>
          <w:rtl/>
        </w:rPr>
        <w:t>שמקשה מדוע בחרו דווקא בברכתו של לבן לרבקה? הברכה אחת היא לנו? ומבאר</w:t>
      </w:r>
      <w:r w:rsidR="00142329">
        <w:rPr>
          <w:rFonts w:ascii="Hadassah Friedlaender" w:hAnsi="Hadassah Friedlaender" w:cs="Hadassah Friedlaender" w:hint="cs"/>
          <w:sz w:val="24"/>
          <w:szCs w:val="24"/>
          <w:rtl/>
        </w:rPr>
        <w:t xml:space="preserve"> </w:t>
      </w:r>
      <w:r w:rsidR="00142329" w:rsidRPr="00142329">
        <w:rPr>
          <w:rFonts w:ascii="Hadassah Friedlaender" w:hAnsi="Hadassah Friedlaender" w:cs="Hadassah Friedlaender"/>
          <w:sz w:val="24"/>
          <w:szCs w:val="24"/>
          <w:rtl/>
        </w:rPr>
        <w:t xml:space="preserve">מפני שרבקה </w:t>
      </w:r>
      <w:proofErr w:type="spellStart"/>
      <w:r w:rsidR="00142329" w:rsidRPr="00142329">
        <w:rPr>
          <w:rFonts w:ascii="Hadassah Friedlaender" w:hAnsi="Hadassah Friedlaender" w:cs="Hadassah Friedlaender"/>
          <w:sz w:val="24"/>
          <w:szCs w:val="24"/>
          <w:rtl/>
        </w:rPr>
        <w:t>היתה</w:t>
      </w:r>
      <w:proofErr w:type="spellEnd"/>
      <w:r w:rsidR="00142329" w:rsidRPr="00142329">
        <w:rPr>
          <w:rFonts w:ascii="Hadassah Friedlaender" w:hAnsi="Hadassah Friedlaender" w:cs="Hadassah Friedlaender"/>
          <w:sz w:val="24"/>
          <w:szCs w:val="24"/>
          <w:rtl/>
        </w:rPr>
        <w:t xml:space="preserve"> צדקת בת רשע, ילדה את יעקב ועשו שהיו שני הפכים, ולבן הרשע</w:t>
      </w:r>
      <w:r>
        <w:rPr>
          <w:rFonts w:ascii="Hadassah Friedlaender" w:hAnsi="Hadassah Friedlaender" w:cs="Hadassah Friedlaender" w:hint="cs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בברכתו "אחותנו" רצה - שחלק האחווה שלנו,</w:t>
      </w:r>
      <w:r>
        <w:rPr>
          <w:rFonts w:ascii="Hadassah Friedlaender" w:hAnsi="Hadassah Friedlaender" w:cs="Hadassah Friedlaender" w:hint="cs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היינו חלקו של עשו - הוא יהיה לאלפי רבבה.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 xml:space="preserve">לכן אמרו חז״ל שרבקה </w:t>
      </w:r>
      <w:proofErr w:type="spellStart"/>
      <w:r w:rsidRPr="00A43FEF">
        <w:rPr>
          <w:rFonts w:ascii="Hadassah Friedlaender" w:hAnsi="Hadassah Friedlaender" w:cs="Hadassah Friedlaender"/>
          <w:sz w:val="24"/>
          <w:szCs w:val="24"/>
          <w:rtl/>
        </w:rPr>
        <w:t>היתה</w:t>
      </w:r>
      <w:proofErr w:type="spellEnd"/>
      <w:r w:rsidRPr="00A43FEF">
        <w:rPr>
          <w:rFonts w:ascii="Hadassah Friedlaender" w:hAnsi="Hadassah Friedlaender" w:cs="Hadassah Friedlaender"/>
          <w:sz w:val="24"/>
          <w:szCs w:val="24"/>
          <w:rtl/>
        </w:rPr>
        <w:t xml:space="preserve"> עקרה כדי שלא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יהיו פירות מברכתם של הרשעים, עד שיתפלל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יצחק עליה "וזרעו מלא ברכת ד'", לכן מנהג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ישראל לברך את הכלה קודם החופה בברכה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זו כדי להפוך את ברכתו של לבן, שאנו אומרים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"אחותנו" -היינו מצד החלק שלנו- חלקו של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  <w:r w:rsidRPr="00A43FEF">
        <w:rPr>
          <w:rFonts w:ascii="Hadassah Friedlaender" w:hAnsi="Hadassah Friedlaender" w:cs="Hadassah Friedlaender"/>
          <w:sz w:val="24"/>
          <w:szCs w:val="24"/>
          <w:rtl/>
        </w:rPr>
        <w:t>יעקב, הוא יהיה לאלפי רבבה.</w:t>
      </w:r>
      <w:r>
        <w:rPr>
          <w:rFonts w:ascii="Hadassah Friedlaender" w:hAnsi="Hadassah Friedlaender" w:cs="Hadassah Friedlaender"/>
          <w:sz w:val="24"/>
          <w:szCs w:val="24"/>
          <w:rtl/>
        </w:rPr>
        <w:t xml:space="preserve"> </w:t>
      </w:r>
    </w:p>
    <w:sectPr w:rsidR="00142329" w:rsidRPr="00147D1F" w:rsidSect="00E8571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dassah Friedlaender">
    <w:panose1 w:val="02020603050405020304"/>
    <w:charset w:val="00"/>
    <w:family w:val="roman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1F"/>
    <w:rsid w:val="00142329"/>
    <w:rsid w:val="00147D1F"/>
    <w:rsid w:val="00351C21"/>
    <w:rsid w:val="00380928"/>
    <w:rsid w:val="00A43FEF"/>
    <w:rsid w:val="00E8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ACBF2"/>
  <w15:chartTrackingRefBased/>
  <w15:docId w15:val="{5BAA0F7C-0C25-4D8B-A5FF-FECD94FB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706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2026-11-02T21:04:00Z</dcterms:created>
  <dcterms:modified xsi:type="dcterms:W3CDTF">2026-11-02T21:32:00Z</dcterms:modified>
</cp:coreProperties>
</file>